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AA8" w14:textId="456385C0" w:rsidR="001A330C" w:rsidRPr="00FB6216" w:rsidRDefault="00B2222A" w:rsidP="001A330C">
      <w:pPr>
        <w:ind w:left="2552"/>
        <w:jc w:val="right"/>
        <w:rPr>
          <w:rFonts w:ascii="Arial" w:hAnsi="Arial" w:cs="Arial"/>
          <w:b/>
          <w:noProof/>
          <w:color w:val="0070C0"/>
          <w:sz w:val="56"/>
          <w:szCs w:val="20"/>
        </w:rPr>
      </w:pPr>
      <w:r>
        <w:rPr>
          <w:rFonts w:ascii="Arial" w:hAnsi="Arial" w:cs="Arial"/>
          <w:bCs/>
          <w:noProof/>
          <w:sz w:val="22"/>
          <w:szCs w:val="22"/>
        </w:rPr>
        <w:drawing>
          <wp:anchor distT="0" distB="0" distL="114300" distR="114300" simplePos="0" relativeHeight="251654144" behindDoc="1" locked="0" layoutInCell="1" allowOverlap="1" wp14:anchorId="1F2D2B33" wp14:editId="4AD0697A">
            <wp:simplePos x="0" y="0"/>
            <wp:positionH relativeFrom="margin">
              <wp:posOffset>-27848</wp:posOffset>
            </wp:positionH>
            <wp:positionV relativeFrom="margin">
              <wp:posOffset>-286984</wp:posOffset>
            </wp:positionV>
            <wp:extent cx="1814830" cy="1341120"/>
            <wp:effectExtent l="0" t="0" r="0" b="0"/>
            <wp:wrapNone/>
            <wp:docPr id="3" name="Image 3" descr="Bloc logo GPS&amp;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 logo GPS&amp;O QUAD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83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0FE">
        <w:rPr>
          <w:rFonts w:ascii="Arial" w:hAnsi="Arial" w:cs="Arial"/>
          <w:b/>
          <w:noProof/>
          <w:color w:val="0070C0"/>
          <w:sz w:val="56"/>
          <w:szCs w:val="20"/>
        </w:rPr>
        <w:t>INFOS</w:t>
      </w:r>
      <w:r w:rsidR="001A330C" w:rsidRPr="00A70A74">
        <w:rPr>
          <w:rFonts w:ascii="Arial" w:hAnsi="Arial" w:cs="Arial"/>
          <w:b/>
          <w:noProof/>
          <w:color w:val="0070C0"/>
          <w:sz w:val="56"/>
          <w:szCs w:val="20"/>
        </w:rPr>
        <w:t xml:space="preserve"> </w:t>
      </w:r>
      <w:r w:rsidR="001A330C">
        <w:rPr>
          <w:rFonts w:ascii="Arial" w:hAnsi="Arial" w:cs="Arial"/>
          <w:b/>
          <w:noProof/>
          <w:color w:val="0070C0"/>
          <w:sz w:val="56"/>
          <w:szCs w:val="20"/>
        </w:rPr>
        <w:br/>
      </w:r>
      <w:r w:rsidR="009740FE">
        <w:rPr>
          <w:rFonts w:ascii="Arial" w:hAnsi="Arial" w:cs="Arial"/>
          <w:b/>
          <w:noProof/>
          <w:color w:val="0070C0"/>
          <w:sz w:val="56"/>
          <w:szCs w:val="20"/>
        </w:rPr>
        <w:t>AUX COMMUNES</w:t>
      </w:r>
    </w:p>
    <w:p w14:paraId="3F5CC0BE" w14:textId="77777777" w:rsidR="001A330C" w:rsidRDefault="001A330C" w:rsidP="001A330C">
      <w:pPr>
        <w:ind w:left="426" w:right="348"/>
        <w:jc w:val="right"/>
        <w:rPr>
          <w:rFonts w:ascii="Arial" w:hAnsi="Arial" w:cs="Arial"/>
          <w:bCs/>
          <w:sz w:val="22"/>
          <w:szCs w:val="22"/>
        </w:rPr>
      </w:pPr>
      <w:r>
        <w:rPr>
          <w:rFonts w:ascii="Arial" w:hAnsi="Arial" w:cs="Arial"/>
          <w:bCs/>
          <w:noProof/>
          <w:sz w:val="22"/>
          <w:szCs w:val="22"/>
        </w:rPr>
        <w:drawing>
          <wp:anchor distT="0" distB="0" distL="114300" distR="114300" simplePos="0" relativeHeight="251656192" behindDoc="0" locked="0" layoutInCell="1" allowOverlap="1" wp14:anchorId="19708A7C" wp14:editId="0D7D68E1">
            <wp:simplePos x="0" y="0"/>
            <wp:positionH relativeFrom="margin">
              <wp:align>right</wp:align>
            </wp:positionH>
            <wp:positionV relativeFrom="margin">
              <wp:posOffset>917575</wp:posOffset>
            </wp:positionV>
            <wp:extent cx="2116455" cy="169545"/>
            <wp:effectExtent l="0" t="0" r="0" b="1905"/>
            <wp:wrapSquare wrapText="bothSides"/>
            <wp:docPr id="4" name="Image 4"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au coule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6455" cy="16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B1E53" w14:textId="77777777" w:rsidR="001A330C" w:rsidRDefault="001A330C" w:rsidP="001A330C">
      <w:pPr>
        <w:ind w:left="426" w:right="348"/>
        <w:jc w:val="right"/>
        <w:rPr>
          <w:rFonts w:ascii="Arial" w:hAnsi="Arial" w:cs="Arial"/>
          <w:bCs/>
          <w:sz w:val="22"/>
          <w:szCs w:val="22"/>
        </w:rPr>
      </w:pPr>
    </w:p>
    <w:p w14:paraId="16A7462C" w14:textId="77777777" w:rsidR="00FF187A" w:rsidRDefault="00FF187A" w:rsidP="001A330C">
      <w:pPr>
        <w:ind w:right="64"/>
        <w:jc w:val="right"/>
        <w:rPr>
          <w:rFonts w:ascii="Arial" w:hAnsi="Arial" w:cs="Arial"/>
          <w:bCs/>
          <w:sz w:val="22"/>
          <w:szCs w:val="22"/>
        </w:rPr>
      </w:pPr>
    </w:p>
    <w:p w14:paraId="2A3BCEAB" w14:textId="3B335CAA" w:rsidR="001A330C" w:rsidRPr="009A6468" w:rsidRDefault="001A330C" w:rsidP="001A330C">
      <w:pPr>
        <w:ind w:right="64"/>
        <w:jc w:val="right"/>
        <w:rPr>
          <w:rFonts w:ascii="Arial" w:hAnsi="Arial" w:cs="Arial"/>
          <w:bCs/>
          <w:caps/>
          <w:sz w:val="22"/>
          <w:szCs w:val="22"/>
        </w:rPr>
      </w:pPr>
      <w:r w:rsidRPr="009A6468">
        <w:rPr>
          <w:rFonts w:ascii="Arial" w:hAnsi="Arial" w:cs="Arial"/>
          <w:bCs/>
          <w:sz w:val="22"/>
          <w:szCs w:val="22"/>
        </w:rPr>
        <w:t>Aubergenville</w:t>
      </w:r>
      <w:r w:rsidR="008E2696">
        <w:rPr>
          <w:rFonts w:ascii="Arial" w:hAnsi="Arial" w:cs="Arial"/>
          <w:bCs/>
          <w:sz w:val="22"/>
          <w:szCs w:val="22"/>
        </w:rPr>
        <w:t>,</w:t>
      </w:r>
      <w:r w:rsidRPr="009A6468">
        <w:rPr>
          <w:rFonts w:ascii="Arial" w:hAnsi="Arial" w:cs="Arial"/>
          <w:bCs/>
          <w:sz w:val="22"/>
          <w:szCs w:val="22"/>
        </w:rPr>
        <w:t xml:space="preserve"> </w:t>
      </w:r>
      <w:r w:rsidR="008E2696">
        <w:rPr>
          <w:rFonts w:ascii="Arial" w:hAnsi="Arial" w:cs="Arial"/>
          <w:bCs/>
          <w:sz w:val="22"/>
          <w:szCs w:val="22"/>
        </w:rPr>
        <w:t xml:space="preserve">le </w:t>
      </w:r>
      <w:r w:rsidR="005802C9">
        <w:rPr>
          <w:rFonts w:ascii="Arial" w:hAnsi="Arial" w:cs="Arial"/>
          <w:bCs/>
          <w:sz w:val="22"/>
          <w:szCs w:val="22"/>
        </w:rPr>
        <w:t>2</w:t>
      </w:r>
      <w:r w:rsidR="00AA07DD">
        <w:rPr>
          <w:rFonts w:ascii="Arial" w:hAnsi="Arial" w:cs="Arial"/>
          <w:bCs/>
          <w:sz w:val="22"/>
          <w:szCs w:val="22"/>
        </w:rPr>
        <w:t>1</w:t>
      </w:r>
      <w:r w:rsidR="005802C9">
        <w:rPr>
          <w:rFonts w:ascii="Arial" w:hAnsi="Arial" w:cs="Arial"/>
          <w:bCs/>
          <w:sz w:val="22"/>
          <w:szCs w:val="22"/>
        </w:rPr>
        <w:t xml:space="preserve"> avril</w:t>
      </w:r>
      <w:r w:rsidR="00B2222A">
        <w:rPr>
          <w:rFonts w:ascii="Arial" w:hAnsi="Arial" w:cs="Arial"/>
          <w:bCs/>
          <w:sz w:val="22"/>
          <w:szCs w:val="22"/>
        </w:rPr>
        <w:t xml:space="preserve"> 2023</w:t>
      </w:r>
    </w:p>
    <w:p w14:paraId="537430F0" w14:textId="77777777" w:rsidR="006C769D" w:rsidRPr="00065416" w:rsidRDefault="006C769D" w:rsidP="00943E60">
      <w:pPr>
        <w:rPr>
          <w:rFonts w:ascii="Arial" w:hAnsi="Arial" w:cs="Arial"/>
          <w:b/>
          <w:noProof/>
          <w:color w:val="0070C0"/>
          <w:sz w:val="20"/>
          <w:szCs w:val="20"/>
        </w:rPr>
      </w:pPr>
    </w:p>
    <w:p w14:paraId="2B865795" w14:textId="0819DD63" w:rsidR="009771A1" w:rsidRDefault="009771A1" w:rsidP="009771A1">
      <w:pPr>
        <w:jc w:val="center"/>
        <w:rPr>
          <w:rFonts w:ascii="Arial" w:hAnsi="Arial" w:cs="Arial"/>
          <w:color w:val="006BAD"/>
          <w:sz w:val="20"/>
          <w:szCs w:val="20"/>
        </w:rPr>
      </w:pPr>
    </w:p>
    <w:p w14:paraId="338717E9" w14:textId="77777777" w:rsidR="00AA07DD" w:rsidRDefault="00AA07DD" w:rsidP="003644F6">
      <w:pPr>
        <w:jc w:val="center"/>
        <w:rPr>
          <w:rFonts w:ascii="Arial" w:hAnsi="Arial" w:cs="Arial"/>
          <w:b/>
          <w:bCs/>
          <w:color w:val="0070C0"/>
          <w:sz w:val="28"/>
          <w:szCs w:val="28"/>
        </w:rPr>
      </w:pPr>
    </w:p>
    <w:p w14:paraId="24A308AF" w14:textId="3C76C597" w:rsidR="003644F6" w:rsidRPr="005142CE" w:rsidRDefault="005802C9" w:rsidP="003644F6">
      <w:pPr>
        <w:jc w:val="center"/>
        <w:rPr>
          <w:rFonts w:ascii="Arial" w:hAnsi="Arial" w:cs="Arial"/>
          <w:b/>
          <w:bCs/>
          <w:color w:val="0070C0"/>
          <w:sz w:val="28"/>
          <w:szCs w:val="28"/>
        </w:rPr>
      </w:pPr>
      <w:r>
        <w:rPr>
          <w:rFonts w:ascii="Arial" w:hAnsi="Arial" w:cs="Arial"/>
          <w:b/>
          <w:bCs/>
          <w:color w:val="0070C0"/>
          <w:sz w:val="28"/>
          <w:szCs w:val="28"/>
        </w:rPr>
        <w:t>PREMIÈRE MODIFICATION GÉNÉRALE DU PLUi</w:t>
      </w:r>
    </w:p>
    <w:p w14:paraId="5B917FA1" w14:textId="42CF83A9" w:rsidR="003644F6" w:rsidRPr="007D5161" w:rsidRDefault="005802C9" w:rsidP="003644F6">
      <w:pPr>
        <w:jc w:val="center"/>
        <w:rPr>
          <w:rFonts w:ascii="Arial" w:hAnsi="Arial" w:cs="Arial"/>
          <w:b/>
          <w:bCs/>
          <w:color w:val="0070C0"/>
        </w:rPr>
      </w:pPr>
      <w:r>
        <w:rPr>
          <w:rFonts w:ascii="Arial" w:hAnsi="Arial" w:cs="Arial"/>
          <w:b/>
          <w:bCs/>
          <w:color w:val="0070C0"/>
        </w:rPr>
        <w:t>Enquête publique : donnez votre avis sur le dossier</w:t>
      </w:r>
    </w:p>
    <w:p w14:paraId="77DA3527" w14:textId="77777777" w:rsidR="003644F6" w:rsidRPr="005142CE" w:rsidRDefault="003644F6" w:rsidP="003644F6">
      <w:pPr>
        <w:rPr>
          <w:rFonts w:ascii="Arial" w:hAnsi="Arial" w:cs="Arial"/>
          <w:sz w:val="20"/>
          <w:szCs w:val="20"/>
        </w:rPr>
      </w:pPr>
    </w:p>
    <w:p w14:paraId="4E8ACA15" w14:textId="77777777" w:rsidR="00D63BE3" w:rsidRDefault="00D63BE3" w:rsidP="003644F6">
      <w:pPr>
        <w:jc w:val="both"/>
        <w:rPr>
          <w:rFonts w:ascii="Arial" w:hAnsi="Arial" w:cs="Arial"/>
          <w:b/>
          <w:bCs/>
          <w:sz w:val="20"/>
          <w:szCs w:val="20"/>
        </w:rPr>
      </w:pPr>
    </w:p>
    <w:p w14:paraId="6995E239" w14:textId="77777777" w:rsidR="005802C9" w:rsidRPr="005802C9" w:rsidRDefault="005802C9" w:rsidP="005802C9">
      <w:pPr>
        <w:ind w:right="89"/>
        <w:jc w:val="both"/>
        <w:rPr>
          <w:rFonts w:ascii="Arial" w:hAnsi="Arial" w:cs="Arial"/>
          <w:b/>
          <w:bCs/>
          <w:sz w:val="20"/>
          <w:szCs w:val="20"/>
        </w:rPr>
      </w:pPr>
      <w:r w:rsidRPr="005802C9">
        <w:rPr>
          <w:rFonts w:ascii="Arial" w:hAnsi="Arial" w:cs="Arial"/>
          <w:b/>
          <w:bCs/>
          <w:sz w:val="20"/>
          <w:szCs w:val="20"/>
        </w:rPr>
        <w:t>L’enquête publique concernant le projet de première modification générale du Plan local d’urbanisme intercommunal (PLUi), engagée en 2021 par la Communauté urbaine GPS&amp;O, se tient du mercredi 10 mai 2023, à partir de 9h, au jeudi 15 juin 2023, clôture à 19h. Habitants et acteurs du territoire vont pouvoir prendre connaissance du contenu du dossier et s’exprimer sur les propositions d’évolution du document d’urbanisme qui réglemente depuis 2020 l’utilisation des sols dans les 73 communes du territoire.</w:t>
      </w:r>
    </w:p>
    <w:p w14:paraId="36149DB8" w14:textId="77777777" w:rsidR="005802C9" w:rsidRPr="005802C9" w:rsidRDefault="005802C9" w:rsidP="005802C9">
      <w:pPr>
        <w:ind w:right="89"/>
        <w:jc w:val="both"/>
        <w:rPr>
          <w:rFonts w:ascii="Arial" w:hAnsi="Arial" w:cs="Arial"/>
          <w:sz w:val="20"/>
          <w:szCs w:val="20"/>
        </w:rPr>
      </w:pPr>
    </w:p>
    <w:p w14:paraId="4FF35CBB" w14:textId="62A3EF23" w:rsidR="005802C9" w:rsidRPr="005802C9" w:rsidRDefault="005802C9" w:rsidP="005802C9">
      <w:pPr>
        <w:jc w:val="both"/>
        <w:rPr>
          <w:rFonts w:ascii="Arial" w:hAnsi="Arial" w:cs="Arial"/>
          <w:sz w:val="20"/>
          <w:szCs w:val="20"/>
        </w:rPr>
      </w:pPr>
      <w:r w:rsidRPr="005802C9">
        <w:rPr>
          <w:rFonts w:ascii="Arial" w:hAnsi="Arial" w:cs="Arial"/>
          <w:sz w:val="20"/>
          <w:szCs w:val="20"/>
        </w:rPr>
        <w:t>Cette première modification générale a été engagée pour tenir compte de l’évolution de réflexions ou d’études menées sur le territoire de la Communauté urbaine. Elle intègre aussi les enseignements des trois premières années d’application du PLUi.</w:t>
      </w:r>
    </w:p>
    <w:p w14:paraId="46395750" w14:textId="77777777" w:rsidR="005802C9" w:rsidRPr="005802C9" w:rsidRDefault="005802C9" w:rsidP="005802C9">
      <w:pPr>
        <w:jc w:val="both"/>
        <w:rPr>
          <w:rFonts w:ascii="Arial" w:hAnsi="Arial" w:cs="Arial"/>
          <w:sz w:val="20"/>
          <w:szCs w:val="20"/>
        </w:rPr>
      </w:pPr>
    </w:p>
    <w:p w14:paraId="20D768B0" w14:textId="77777777" w:rsidR="005802C9" w:rsidRPr="005802C9" w:rsidRDefault="005802C9" w:rsidP="005802C9">
      <w:pPr>
        <w:jc w:val="both"/>
        <w:rPr>
          <w:rFonts w:ascii="Arial" w:hAnsi="Arial" w:cs="Arial"/>
          <w:sz w:val="20"/>
          <w:szCs w:val="20"/>
        </w:rPr>
      </w:pPr>
    </w:p>
    <w:p w14:paraId="02D7EC80" w14:textId="77777777" w:rsidR="005802C9" w:rsidRPr="005802C9" w:rsidRDefault="005802C9" w:rsidP="005802C9">
      <w:pPr>
        <w:jc w:val="both"/>
        <w:rPr>
          <w:rFonts w:ascii="Arial" w:hAnsi="Arial" w:cs="Arial"/>
          <w:b/>
          <w:bCs/>
          <w:color w:val="0070C0"/>
        </w:rPr>
      </w:pPr>
      <w:r w:rsidRPr="005802C9">
        <w:rPr>
          <w:rFonts w:ascii="Arial" w:hAnsi="Arial" w:cs="Arial"/>
          <w:b/>
          <w:bCs/>
          <w:color w:val="0070C0"/>
        </w:rPr>
        <w:t>Ajuster, corriger, clarifier</w:t>
      </w:r>
    </w:p>
    <w:p w14:paraId="3098A5B2" w14:textId="55454A03" w:rsidR="005802C9" w:rsidRPr="005802C9" w:rsidRDefault="00AA07DD" w:rsidP="005802C9">
      <w:pPr>
        <w:jc w:val="both"/>
        <w:rPr>
          <w:rFonts w:ascii="Arial" w:hAnsi="Arial" w:cs="Arial"/>
          <w:sz w:val="20"/>
          <w:szCs w:val="20"/>
        </w:rPr>
      </w:pPr>
      <w:r>
        <w:rPr>
          <w:rFonts w:ascii="Arial" w:hAnsi="Arial" w:cs="Arial"/>
          <w:sz w:val="20"/>
          <w:szCs w:val="20"/>
        </w:rPr>
        <w:t>Le projet de modification du PLUi p</w:t>
      </w:r>
      <w:r w:rsidR="005802C9" w:rsidRPr="005802C9">
        <w:rPr>
          <w:rFonts w:ascii="Arial" w:hAnsi="Arial" w:cs="Arial"/>
          <w:sz w:val="20"/>
          <w:szCs w:val="20"/>
        </w:rPr>
        <w:t>ermet notamment des ajustements mineurs sur les thématiques suivantes :</w:t>
      </w:r>
    </w:p>
    <w:p w14:paraId="6B19642C" w14:textId="77777777" w:rsidR="005802C9" w:rsidRPr="005802C9" w:rsidRDefault="005802C9" w:rsidP="005802C9">
      <w:pPr>
        <w:numPr>
          <w:ilvl w:val="0"/>
          <w:numId w:val="36"/>
        </w:numPr>
        <w:jc w:val="both"/>
        <w:rPr>
          <w:rFonts w:ascii="Arial" w:hAnsi="Arial" w:cs="Arial"/>
          <w:sz w:val="20"/>
          <w:szCs w:val="20"/>
        </w:rPr>
      </w:pPr>
      <w:r w:rsidRPr="005802C9">
        <w:rPr>
          <w:rFonts w:ascii="Arial" w:hAnsi="Arial" w:cs="Arial"/>
          <w:b/>
          <w:bCs/>
          <w:sz w:val="20"/>
          <w:szCs w:val="20"/>
        </w:rPr>
        <w:t>habitat et formes urbaines</w:t>
      </w:r>
      <w:r w:rsidRPr="005802C9">
        <w:rPr>
          <w:rFonts w:ascii="Arial" w:hAnsi="Arial" w:cs="Arial"/>
          <w:sz w:val="20"/>
          <w:szCs w:val="20"/>
        </w:rPr>
        <w:t xml:space="preserve"> (26% des sujets traités = ajustements de zonage ou d'orientations d’aménagement et de programmation (OAP)…) ;</w:t>
      </w:r>
    </w:p>
    <w:p w14:paraId="4824D9E7" w14:textId="77777777" w:rsidR="005802C9" w:rsidRPr="005802C9" w:rsidRDefault="005802C9" w:rsidP="005802C9">
      <w:pPr>
        <w:numPr>
          <w:ilvl w:val="0"/>
          <w:numId w:val="36"/>
        </w:numPr>
        <w:jc w:val="both"/>
        <w:rPr>
          <w:rFonts w:ascii="Arial" w:hAnsi="Arial" w:cs="Arial"/>
          <w:sz w:val="20"/>
          <w:szCs w:val="20"/>
        </w:rPr>
      </w:pPr>
      <w:r w:rsidRPr="005802C9">
        <w:rPr>
          <w:rFonts w:ascii="Arial" w:hAnsi="Arial" w:cs="Arial"/>
          <w:b/>
          <w:bCs/>
          <w:sz w:val="20"/>
          <w:szCs w:val="20"/>
        </w:rPr>
        <w:t>patrimoine</w:t>
      </w:r>
      <w:r w:rsidRPr="005802C9">
        <w:rPr>
          <w:rFonts w:ascii="Arial" w:hAnsi="Arial" w:cs="Arial"/>
          <w:sz w:val="20"/>
          <w:szCs w:val="20"/>
        </w:rPr>
        <w:t xml:space="preserve"> (25% = ajouts d’éléments identifiés, complétudes de fiches de protection…) ;</w:t>
      </w:r>
    </w:p>
    <w:p w14:paraId="48C85EBD" w14:textId="77777777" w:rsidR="005802C9" w:rsidRPr="005802C9" w:rsidRDefault="005802C9" w:rsidP="005802C9">
      <w:pPr>
        <w:numPr>
          <w:ilvl w:val="0"/>
          <w:numId w:val="36"/>
        </w:numPr>
        <w:jc w:val="both"/>
        <w:rPr>
          <w:rFonts w:ascii="Arial" w:hAnsi="Arial" w:cs="Arial"/>
          <w:sz w:val="20"/>
          <w:szCs w:val="20"/>
        </w:rPr>
      </w:pPr>
      <w:r w:rsidRPr="005802C9">
        <w:rPr>
          <w:rFonts w:ascii="Arial" w:hAnsi="Arial" w:cs="Arial"/>
          <w:b/>
          <w:bCs/>
          <w:sz w:val="20"/>
          <w:szCs w:val="20"/>
        </w:rPr>
        <w:t>environnement</w:t>
      </w:r>
      <w:r w:rsidRPr="005802C9">
        <w:rPr>
          <w:rFonts w:ascii="Arial" w:hAnsi="Arial" w:cs="Arial"/>
          <w:sz w:val="20"/>
          <w:szCs w:val="20"/>
        </w:rPr>
        <w:t xml:space="preserve"> (14% = complétudes de protections paysagères ou environnementales « dites trame verte urbaine » sur les documents graphiques appelés plans de zonage…) ;</w:t>
      </w:r>
    </w:p>
    <w:p w14:paraId="49E7611C" w14:textId="77777777" w:rsidR="005802C9" w:rsidRPr="005802C9" w:rsidRDefault="005802C9" w:rsidP="005802C9">
      <w:pPr>
        <w:numPr>
          <w:ilvl w:val="0"/>
          <w:numId w:val="36"/>
        </w:numPr>
        <w:jc w:val="both"/>
        <w:rPr>
          <w:rFonts w:ascii="Arial" w:hAnsi="Arial" w:cs="Arial"/>
          <w:sz w:val="20"/>
          <w:szCs w:val="20"/>
        </w:rPr>
      </w:pPr>
      <w:r w:rsidRPr="005802C9">
        <w:rPr>
          <w:rFonts w:ascii="Arial" w:hAnsi="Arial" w:cs="Arial"/>
          <w:b/>
          <w:bCs/>
          <w:sz w:val="20"/>
          <w:szCs w:val="20"/>
        </w:rPr>
        <w:t>corrections d’erreurs matérielles</w:t>
      </w:r>
      <w:r w:rsidRPr="005802C9">
        <w:rPr>
          <w:rFonts w:ascii="Arial" w:hAnsi="Arial" w:cs="Arial"/>
          <w:sz w:val="20"/>
          <w:szCs w:val="20"/>
        </w:rPr>
        <w:t xml:space="preserve"> (11%) ;</w:t>
      </w:r>
    </w:p>
    <w:p w14:paraId="4C8550F4" w14:textId="77777777" w:rsidR="005802C9" w:rsidRPr="005802C9" w:rsidRDefault="005802C9" w:rsidP="005802C9">
      <w:pPr>
        <w:numPr>
          <w:ilvl w:val="0"/>
          <w:numId w:val="36"/>
        </w:numPr>
        <w:jc w:val="both"/>
        <w:rPr>
          <w:rFonts w:ascii="Arial" w:hAnsi="Arial" w:cs="Arial"/>
          <w:sz w:val="20"/>
          <w:szCs w:val="20"/>
        </w:rPr>
      </w:pPr>
      <w:r w:rsidRPr="005802C9">
        <w:rPr>
          <w:rFonts w:ascii="Arial" w:hAnsi="Arial" w:cs="Arial"/>
          <w:b/>
          <w:bCs/>
          <w:sz w:val="20"/>
          <w:szCs w:val="20"/>
        </w:rPr>
        <w:t>mobilités et voirie</w:t>
      </w:r>
      <w:r w:rsidRPr="005802C9">
        <w:rPr>
          <w:rFonts w:ascii="Arial" w:hAnsi="Arial" w:cs="Arial"/>
          <w:sz w:val="20"/>
          <w:szCs w:val="20"/>
        </w:rPr>
        <w:t xml:space="preserve"> (9% = interventions sur des emplacements réservés dédiés…) ;</w:t>
      </w:r>
    </w:p>
    <w:p w14:paraId="317F7C0E" w14:textId="77777777" w:rsidR="005802C9" w:rsidRPr="005802C9" w:rsidRDefault="005802C9" w:rsidP="005802C9">
      <w:pPr>
        <w:numPr>
          <w:ilvl w:val="0"/>
          <w:numId w:val="36"/>
        </w:numPr>
        <w:jc w:val="both"/>
        <w:rPr>
          <w:rFonts w:ascii="Arial" w:hAnsi="Arial" w:cs="Arial"/>
          <w:sz w:val="20"/>
          <w:szCs w:val="20"/>
        </w:rPr>
      </w:pPr>
      <w:r w:rsidRPr="005802C9">
        <w:rPr>
          <w:rFonts w:ascii="Arial" w:hAnsi="Arial" w:cs="Arial"/>
          <w:b/>
          <w:bCs/>
          <w:sz w:val="20"/>
          <w:szCs w:val="20"/>
        </w:rPr>
        <w:t>clarification de certaines dispositions</w:t>
      </w:r>
      <w:r w:rsidRPr="005802C9">
        <w:rPr>
          <w:rFonts w:ascii="Arial" w:hAnsi="Arial" w:cs="Arial"/>
          <w:sz w:val="20"/>
          <w:szCs w:val="20"/>
        </w:rPr>
        <w:t xml:space="preserve"> (7%) ;</w:t>
      </w:r>
    </w:p>
    <w:p w14:paraId="02C6EFA5" w14:textId="77777777" w:rsidR="005802C9" w:rsidRPr="005802C9" w:rsidRDefault="005802C9" w:rsidP="005802C9">
      <w:pPr>
        <w:numPr>
          <w:ilvl w:val="0"/>
          <w:numId w:val="36"/>
        </w:numPr>
        <w:jc w:val="both"/>
        <w:rPr>
          <w:rFonts w:ascii="Arial" w:hAnsi="Arial" w:cs="Arial"/>
          <w:sz w:val="20"/>
          <w:szCs w:val="20"/>
        </w:rPr>
      </w:pPr>
      <w:r w:rsidRPr="005802C9">
        <w:rPr>
          <w:rFonts w:ascii="Arial" w:hAnsi="Arial" w:cs="Arial"/>
          <w:b/>
          <w:bCs/>
          <w:sz w:val="20"/>
          <w:szCs w:val="20"/>
        </w:rPr>
        <w:t>équipements publics</w:t>
      </w:r>
      <w:r w:rsidRPr="005802C9">
        <w:rPr>
          <w:rFonts w:ascii="Arial" w:hAnsi="Arial" w:cs="Arial"/>
          <w:sz w:val="20"/>
          <w:szCs w:val="20"/>
        </w:rPr>
        <w:t xml:space="preserve"> (5% = interventions sur des emplacements réservés pour réaliser un équipement public…) ;</w:t>
      </w:r>
    </w:p>
    <w:p w14:paraId="24E43627" w14:textId="77777777" w:rsidR="005802C9" w:rsidRPr="005802C9" w:rsidRDefault="005802C9" w:rsidP="005802C9">
      <w:pPr>
        <w:numPr>
          <w:ilvl w:val="0"/>
          <w:numId w:val="36"/>
        </w:numPr>
        <w:jc w:val="both"/>
        <w:rPr>
          <w:rFonts w:ascii="Arial" w:hAnsi="Arial" w:cs="Arial"/>
          <w:sz w:val="20"/>
          <w:szCs w:val="20"/>
        </w:rPr>
      </w:pPr>
      <w:r w:rsidRPr="005802C9">
        <w:rPr>
          <w:rFonts w:ascii="Arial" w:hAnsi="Arial" w:cs="Arial"/>
          <w:b/>
          <w:bCs/>
          <w:sz w:val="20"/>
          <w:szCs w:val="20"/>
        </w:rPr>
        <w:t>développement économique</w:t>
      </w:r>
      <w:r w:rsidRPr="005802C9">
        <w:rPr>
          <w:rFonts w:ascii="Arial" w:hAnsi="Arial" w:cs="Arial"/>
          <w:sz w:val="20"/>
          <w:szCs w:val="20"/>
        </w:rPr>
        <w:t xml:space="preserve"> (3% = ajustements de zonage, modifications du règlement écrit ou graphique sur des zones d’activités…).</w:t>
      </w:r>
    </w:p>
    <w:p w14:paraId="61FE4C43" w14:textId="77777777" w:rsidR="005802C9" w:rsidRPr="005802C9" w:rsidRDefault="005802C9" w:rsidP="005802C9">
      <w:pPr>
        <w:jc w:val="both"/>
        <w:rPr>
          <w:rFonts w:ascii="Arial" w:hAnsi="Arial" w:cs="Arial"/>
          <w:sz w:val="20"/>
          <w:szCs w:val="20"/>
        </w:rPr>
      </w:pPr>
    </w:p>
    <w:p w14:paraId="73C08BDD" w14:textId="77777777" w:rsidR="005802C9" w:rsidRPr="005802C9" w:rsidRDefault="005802C9" w:rsidP="005802C9">
      <w:pPr>
        <w:jc w:val="both"/>
        <w:rPr>
          <w:rFonts w:ascii="Arial" w:hAnsi="Arial" w:cs="Arial"/>
          <w:sz w:val="20"/>
          <w:szCs w:val="20"/>
        </w:rPr>
      </w:pPr>
      <w:r w:rsidRPr="005802C9">
        <w:rPr>
          <w:rFonts w:ascii="Arial" w:hAnsi="Arial" w:cs="Arial"/>
          <w:sz w:val="20"/>
          <w:szCs w:val="20"/>
        </w:rPr>
        <w:t>Le dossier présenté à l’enquête publique comporte :</w:t>
      </w:r>
    </w:p>
    <w:p w14:paraId="3CC2A235" w14:textId="77777777" w:rsidR="005802C9" w:rsidRPr="005802C9" w:rsidRDefault="005802C9" w:rsidP="005802C9">
      <w:pPr>
        <w:numPr>
          <w:ilvl w:val="0"/>
          <w:numId w:val="37"/>
        </w:numPr>
        <w:jc w:val="both"/>
        <w:rPr>
          <w:rFonts w:ascii="Arial" w:hAnsi="Arial" w:cs="Arial"/>
          <w:sz w:val="20"/>
          <w:szCs w:val="20"/>
        </w:rPr>
      </w:pPr>
      <w:r w:rsidRPr="005802C9">
        <w:rPr>
          <w:rFonts w:ascii="Arial" w:hAnsi="Arial" w:cs="Arial"/>
          <w:b/>
          <w:bCs/>
          <w:sz w:val="20"/>
          <w:szCs w:val="20"/>
        </w:rPr>
        <w:t>30 évolutions transversales</w:t>
      </w:r>
      <w:r w:rsidRPr="005802C9">
        <w:rPr>
          <w:rFonts w:ascii="Arial" w:hAnsi="Arial" w:cs="Arial"/>
          <w:sz w:val="20"/>
          <w:szCs w:val="20"/>
        </w:rPr>
        <w:t xml:space="preserve"> (qui concernent toutes les communes) ;</w:t>
      </w:r>
    </w:p>
    <w:p w14:paraId="11D5AE16" w14:textId="77777777" w:rsidR="005802C9" w:rsidRPr="005802C9" w:rsidRDefault="005802C9" w:rsidP="005802C9">
      <w:pPr>
        <w:numPr>
          <w:ilvl w:val="0"/>
          <w:numId w:val="37"/>
        </w:numPr>
        <w:jc w:val="both"/>
        <w:rPr>
          <w:rFonts w:ascii="Arial" w:hAnsi="Arial" w:cs="Arial"/>
          <w:sz w:val="20"/>
          <w:szCs w:val="20"/>
        </w:rPr>
      </w:pPr>
      <w:r w:rsidRPr="005802C9">
        <w:rPr>
          <w:rFonts w:ascii="Arial" w:hAnsi="Arial" w:cs="Arial"/>
          <w:b/>
          <w:bCs/>
          <w:sz w:val="20"/>
          <w:szCs w:val="20"/>
        </w:rPr>
        <w:t>213 évolutions territoriales</w:t>
      </w:r>
      <w:r w:rsidRPr="005802C9">
        <w:rPr>
          <w:rFonts w:ascii="Arial" w:hAnsi="Arial" w:cs="Arial"/>
          <w:sz w:val="20"/>
          <w:szCs w:val="20"/>
        </w:rPr>
        <w:t xml:space="preserve"> (qui concernent une commune, voire deux lorsque le secteur concerné est limitrophe).</w:t>
      </w:r>
    </w:p>
    <w:p w14:paraId="4D844BDF" w14:textId="77777777" w:rsidR="005802C9" w:rsidRPr="005802C9" w:rsidRDefault="005802C9" w:rsidP="005802C9">
      <w:pPr>
        <w:jc w:val="both"/>
        <w:rPr>
          <w:rFonts w:ascii="Arial" w:hAnsi="Arial" w:cs="Arial"/>
          <w:sz w:val="20"/>
          <w:szCs w:val="20"/>
        </w:rPr>
      </w:pPr>
    </w:p>
    <w:p w14:paraId="675F8798" w14:textId="77777777" w:rsidR="005802C9" w:rsidRPr="005802C9" w:rsidRDefault="005802C9" w:rsidP="005802C9">
      <w:pPr>
        <w:jc w:val="both"/>
        <w:rPr>
          <w:rFonts w:ascii="Arial" w:hAnsi="Arial" w:cs="Arial"/>
          <w:sz w:val="20"/>
          <w:szCs w:val="20"/>
        </w:rPr>
      </w:pPr>
      <w:r w:rsidRPr="005802C9">
        <w:rPr>
          <w:rFonts w:ascii="Arial" w:hAnsi="Arial" w:cs="Arial"/>
          <w:sz w:val="20"/>
          <w:szCs w:val="20"/>
        </w:rPr>
        <w:t>Cette procédure ne peut intervenir en profondeur sur le document, comme l’exige le code de l’urbanisme : pas de remise en cause des objectifs généraux du PLUi approuvé, pas d’augmentation des droits à construire sur des zones agricoles ou naturelles et pas de réduction des protections paysagères ou architecturales.</w:t>
      </w:r>
    </w:p>
    <w:p w14:paraId="56E1CD66" w14:textId="77777777" w:rsidR="005802C9" w:rsidRPr="005802C9" w:rsidRDefault="005802C9" w:rsidP="005802C9">
      <w:pPr>
        <w:jc w:val="both"/>
        <w:rPr>
          <w:rFonts w:ascii="Arial" w:hAnsi="Arial" w:cs="Arial"/>
          <w:sz w:val="20"/>
          <w:szCs w:val="20"/>
        </w:rPr>
      </w:pPr>
      <w:r w:rsidRPr="005802C9">
        <w:rPr>
          <w:rFonts w:ascii="Arial" w:hAnsi="Arial" w:cs="Arial"/>
          <w:sz w:val="20"/>
          <w:szCs w:val="20"/>
        </w:rPr>
        <w:t xml:space="preserve"> </w:t>
      </w:r>
    </w:p>
    <w:p w14:paraId="2F91B393" w14:textId="77777777" w:rsidR="005802C9" w:rsidRDefault="005802C9" w:rsidP="005802C9">
      <w:pPr>
        <w:jc w:val="both"/>
        <w:rPr>
          <w:rFonts w:ascii="Arial" w:hAnsi="Arial" w:cs="Arial"/>
          <w:sz w:val="20"/>
          <w:szCs w:val="20"/>
        </w:rPr>
      </w:pPr>
    </w:p>
    <w:p w14:paraId="692291CF" w14:textId="77777777" w:rsidR="00AA07DD" w:rsidRPr="005802C9" w:rsidRDefault="00AA07DD" w:rsidP="005802C9">
      <w:pPr>
        <w:jc w:val="both"/>
        <w:rPr>
          <w:rFonts w:ascii="Arial" w:hAnsi="Arial" w:cs="Arial"/>
          <w:sz w:val="20"/>
          <w:szCs w:val="20"/>
        </w:rPr>
      </w:pPr>
    </w:p>
    <w:p w14:paraId="03A2C900" w14:textId="77777777" w:rsidR="005802C9" w:rsidRPr="005802C9" w:rsidRDefault="005802C9" w:rsidP="005802C9">
      <w:pPr>
        <w:jc w:val="both"/>
        <w:rPr>
          <w:rFonts w:ascii="Arial" w:hAnsi="Arial" w:cs="Arial"/>
          <w:sz w:val="20"/>
          <w:szCs w:val="20"/>
        </w:rPr>
      </w:pPr>
    </w:p>
    <w:p w14:paraId="1705BA21" w14:textId="77777777" w:rsidR="005802C9" w:rsidRPr="005802C9" w:rsidRDefault="005802C9" w:rsidP="005802C9">
      <w:pPr>
        <w:jc w:val="both"/>
        <w:rPr>
          <w:rFonts w:ascii="Arial" w:hAnsi="Arial" w:cs="Arial"/>
          <w:b/>
          <w:bCs/>
          <w:color w:val="0070C0"/>
        </w:rPr>
      </w:pPr>
      <w:r w:rsidRPr="005802C9">
        <w:rPr>
          <w:rFonts w:ascii="Arial" w:hAnsi="Arial" w:cs="Arial"/>
          <w:b/>
          <w:bCs/>
          <w:color w:val="0070C0"/>
        </w:rPr>
        <w:lastRenderedPageBreak/>
        <w:t>37 jours pour s’exprimer</w:t>
      </w:r>
    </w:p>
    <w:p w14:paraId="21979042" w14:textId="77777777" w:rsidR="005802C9" w:rsidRPr="005802C9" w:rsidRDefault="005802C9" w:rsidP="005802C9">
      <w:pPr>
        <w:jc w:val="both"/>
        <w:rPr>
          <w:rFonts w:ascii="Arial" w:hAnsi="Arial" w:cs="Arial"/>
          <w:sz w:val="20"/>
          <w:szCs w:val="20"/>
        </w:rPr>
      </w:pPr>
      <w:r w:rsidRPr="005802C9">
        <w:rPr>
          <w:rFonts w:ascii="Arial" w:hAnsi="Arial" w:cs="Arial"/>
          <w:sz w:val="20"/>
          <w:szCs w:val="20"/>
        </w:rPr>
        <w:t>Avant le lancement de l’enquête publique, le projet de modification s’est construit en étroite collaboration avec les 73 communes du territoire et en concertation avec la population. Il a été ensuite soumis à l’avis de différents acteurs en début d’année :</w:t>
      </w:r>
    </w:p>
    <w:p w14:paraId="4E860A71" w14:textId="77777777" w:rsidR="005802C9" w:rsidRPr="005802C9" w:rsidRDefault="005802C9" w:rsidP="005802C9">
      <w:pPr>
        <w:numPr>
          <w:ilvl w:val="0"/>
          <w:numId w:val="35"/>
        </w:numPr>
        <w:jc w:val="both"/>
        <w:rPr>
          <w:rFonts w:ascii="Arial" w:hAnsi="Arial" w:cs="Arial"/>
          <w:sz w:val="20"/>
          <w:szCs w:val="20"/>
        </w:rPr>
      </w:pPr>
      <w:r w:rsidRPr="005802C9">
        <w:rPr>
          <w:rFonts w:ascii="Arial" w:hAnsi="Arial" w:cs="Arial"/>
          <w:sz w:val="20"/>
          <w:szCs w:val="20"/>
        </w:rPr>
        <w:t>Les personnes publiques associées (PPA - acteurs institutionnels comme l’État, la Région, le Département, la Chambre d’agriculture) ;</w:t>
      </w:r>
    </w:p>
    <w:p w14:paraId="074B826C" w14:textId="77777777" w:rsidR="005802C9" w:rsidRPr="005802C9" w:rsidRDefault="005802C9" w:rsidP="005802C9">
      <w:pPr>
        <w:numPr>
          <w:ilvl w:val="0"/>
          <w:numId w:val="35"/>
        </w:numPr>
        <w:jc w:val="both"/>
        <w:rPr>
          <w:rFonts w:ascii="Arial" w:hAnsi="Arial" w:cs="Arial"/>
          <w:sz w:val="20"/>
          <w:szCs w:val="20"/>
        </w:rPr>
      </w:pPr>
      <w:r w:rsidRPr="005802C9">
        <w:rPr>
          <w:rFonts w:ascii="Arial" w:hAnsi="Arial" w:cs="Arial"/>
          <w:sz w:val="20"/>
          <w:szCs w:val="20"/>
        </w:rPr>
        <w:t>Les 73 communes de GPS&amp;O ;</w:t>
      </w:r>
    </w:p>
    <w:p w14:paraId="76D715E3" w14:textId="77777777" w:rsidR="005802C9" w:rsidRPr="005802C9" w:rsidRDefault="005802C9" w:rsidP="005802C9">
      <w:pPr>
        <w:numPr>
          <w:ilvl w:val="0"/>
          <w:numId w:val="35"/>
        </w:numPr>
        <w:jc w:val="both"/>
        <w:rPr>
          <w:rFonts w:ascii="Arial" w:hAnsi="Arial" w:cs="Arial"/>
          <w:sz w:val="20"/>
          <w:szCs w:val="20"/>
        </w:rPr>
      </w:pPr>
      <w:r w:rsidRPr="005802C9">
        <w:rPr>
          <w:rFonts w:ascii="Arial" w:hAnsi="Arial" w:cs="Arial"/>
          <w:sz w:val="20"/>
          <w:szCs w:val="20"/>
        </w:rPr>
        <w:t>La Mission régionale de l’autorité environnementale (MRAe).</w:t>
      </w:r>
    </w:p>
    <w:p w14:paraId="346FAF8F" w14:textId="77777777" w:rsidR="005802C9" w:rsidRPr="005802C9" w:rsidRDefault="005802C9" w:rsidP="005802C9">
      <w:pPr>
        <w:jc w:val="both"/>
        <w:rPr>
          <w:rFonts w:ascii="Arial" w:hAnsi="Arial" w:cs="Arial"/>
          <w:sz w:val="20"/>
          <w:szCs w:val="20"/>
        </w:rPr>
      </w:pPr>
    </w:p>
    <w:p w14:paraId="3BAED1CC" w14:textId="77777777" w:rsidR="005802C9" w:rsidRPr="005802C9" w:rsidRDefault="005802C9" w:rsidP="005802C9">
      <w:pPr>
        <w:jc w:val="both"/>
        <w:rPr>
          <w:rFonts w:ascii="Arial" w:hAnsi="Arial" w:cs="Arial"/>
          <w:sz w:val="20"/>
          <w:szCs w:val="20"/>
        </w:rPr>
      </w:pPr>
      <w:r w:rsidRPr="005802C9">
        <w:rPr>
          <w:rFonts w:ascii="Arial" w:hAnsi="Arial" w:cs="Arial"/>
          <w:sz w:val="20"/>
          <w:szCs w:val="20"/>
        </w:rPr>
        <w:t xml:space="preserve">Tous les avis et pièces administratives, ainsi que la réponse de la Communauté urbaine aux questionnements de la MRAe, sont consultables dans le dossier d’enquête publique. </w:t>
      </w:r>
    </w:p>
    <w:p w14:paraId="3CB35893" w14:textId="77777777" w:rsidR="005802C9" w:rsidRPr="005802C9" w:rsidRDefault="005802C9" w:rsidP="005802C9">
      <w:pPr>
        <w:jc w:val="both"/>
        <w:rPr>
          <w:rFonts w:ascii="Arial" w:hAnsi="Arial" w:cs="Arial"/>
          <w:sz w:val="20"/>
          <w:szCs w:val="20"/>
        </w:rPr>
      </w:pPr>
    </w:p>
    <w:p w14:paraId="4759D498" w14:textId="77777777" w:rsidR="005802C9" w:rsidRPr="005802C9" w:rsidRDefault="005802C9" w:rsidP="005802C9">
      <w:pPr>
        <w:jc w:val="both"/>
        <w:rPr>
          <w:rFonts w:ascii="Arial" w:hAnsi="Arial" w:cs="Arial"/>
          <w:sz w:val="20"/>
          <w:szCs w:val="20"/>
        </w:rPr>
      </w:pPr>
    </w:p>
    <w:p w14:paraId="5C3DB936" w14:textId="77777777" w:rsidR="005802C9" w:rsidRDefault="005802C9" w:rsidP="005802C9">
      <w:pPr>
        <w:jc w:val="both"/>
        <w:rPr>
          <w:rFonts w:ascii="Arial" w:hAnsi="Arial" w:cs="Arial"/>
          <w:sz w:val="20"/>
          <w:szCs w:val="20"/>
        </w:rPr>
      </w:pPr>
      <w:r w:rsidRPr="00DD24D5">
        <w:rPr>
          <w:rFonts w:ascii="Arial" w:hAnsi="Arial" w:cs="Arial"/>
          <w:b/>
          <w:bCs/>
          <w:sz w:val="20"/>
          <w:szCs w:val="20"/>
        </w:rPr>
        <w:t>Du 10 mai au 15 juin 2023</w:t>
      </w:r>
      <w:r w:rsidRPr="005802C9">
        <w:rPr>
          <w:rFonts w:ascii="Arial" w:hAnsi="Arial" w:cs="Arial"/>
          <w:sz w:val="20"/>
          <w:szCs w:val="20"/>
        </w:rPr>
        <w:t>, différents moyens seront disponibles pour permettre à chacun de :</w:t>
      </w:r>
    </w:p>
    <w:p w14:paraId="68E7DF67" w14:textId="77777777" w:rsidR="00DD24D5" w:rsidRPr="005802C9" w:rsidRDefault="00DD24D5" w:rsidP="005802C9">
      <w:pPr>
        <w:jc w:val="both"/>
        <w:rPr>
          <w:rFonts w:ascii="Arial" w:hAnsi="Arial" w:cs="Arial"/>
          <w:sz w:val="20"/>
          <w:szCs w:val="20"/>
        </w:rPr>
      </w:pPr>
    </w:p>
    <w:p w14:paraId="46F73F55" w14:textId="77777777" w:rsidR="005802C9" w:rsidRPr="005802C9" w:rsidRDefault="005802C9" w:rsidP="005802C9">
      <w:pPr>
        <w:numPr>
          <w:ilvl w:val="0"/>
          <w:numId w:val="35"/>
        </w:numPr>
        <w:jc w:val="both"/>
        <w:rPr>
          <w:rFonts w:ascii="Arial" w:hAnsi="Arial" w:cs="Arial"/>
          <w:sz w:val="20"/>
          <w:szCs w:val="20"/>
        </w:rPr>
      </w:pPr>
      <w:r w:rsidRPr="005802C9">
        <w:rPr>
          <w:rFonts w:ascii="Arial" w:hAnsi="Arial" w:cs="Arial"/>
          <w:sz w:val="20"/>
          <w:szCs w:val="20"/>
        </w:rPr>
        <w:t>Prendre connaissance du dossier d’enquête :</w:t>
      </w:r>
    </w:p>
    <w:p w14:paraId="16457D3E" w14:textId="77777777" w:rsidR="005802C9" w:rsidRPr="005802C9" w:rsidRDefault="005802C9" w:rsidP="005802C9">
      <w:pPr>
        <w:numPr>
          <w:ilvl w:val="1"/>
          <w:numId w:val="35"/>
        </w:numPr>
        <w:jc w:val="both"/>
        <w:rPr>
          <w:rFonts w:ascii="Arial" w:hAnsi="Arial" w:cs="Arial"/>
          <w:color w:val="0070C0"/>
          <w:sz w:val="20"/>
          <w:szCs w:val="20"/>
        </w:rPr>
      </w:pPr>
      <w:r w:rsidRPr="005802C9">
        <w:rPr>
          <w:rFonts w:ascii="Arial" w:hAnsi="Arial" w:cs="Arial"/>
          <w:sz w:val="20"/>
          <w:szCs w:val="20"/>
        </w:rPr>
        <w:t xml:space="preserve">en ligne, 24h/24 et 7j/7, sur le site internet dédié : </w:t>
      </w:r>
      <w:hyperlink r:id="rId13" w:history="1">
        <w:r w:rsidRPr="005802C9">
          <w:rPr>
            <w:rStyle w:val="Lienhypertexte"/>
            <w:rFonts w:ascii="Arial" w:hAnsi="Arial" w:cs="Arial"/>
            <w:color w:val="0070C0"/>
            <w:sz w:val="20"/>
            <w:szCs w:val="20"/>
          </w:rPr>
          <w:t>https://www.registre-numerique.fr/modification-du-plui-gpseo</w:t>
        </w:r>
      </w:hyperlink>
      <w:r w:rsidRPr="005802C9">
        <w:rPr>
          <w:rFonts w:ascii="Arial" w:hAnsi="Arial" w:cs="Arial"/>
          <w:color w:val="0070C0"/>
          <w:sz w:val="20"/>
          <w:szCs w:val="20"/>
        </w:rPr>
        <w:t> ;</w:t>
      </w:r>
    </w:p>
    <w:p w14:paraId="02E27371" w14:textId="77777777" w:rsidR="005802C9" w:rsidRPr="005802C9" w:rsidRDefault="005802C9" w:rsidP="005802C9">
      <w:pPr>
        <w:numPr>
          <w:ilvl w:val="1"/>
          <w:numId w:val="35"/>
        </w:numPr>
        <w:jc w:val="both"/>
        <w:rPr>
          <w:rFonts w:ascii="Arial" w:hAnsi="Arial" w:cs="Arial"/>
          <w:sz w:val="20"/>
          <w:szCs w:val="20"/>
        </w:rPr>
      </w:pPr>
      <w:r w:rsidRPr="005802C9">
        <w:rPr>
          <w:rFonts w:ascii="Arial" w:hAnsi="Arial" w:cs="Arial"/>
          <w:sz w:val="20"/>
          <w:szCs w:val="20"/>
        </w:rPr>
        <w:t>en version papier dans l’un des six lieux d’enquête désignés sur le territoire (siège de GPS&amp;O à Aubergenville, mairies de Conflans-Sainte-Honorine, Juziers, Les Mureaux, Mantes-la-Jolie et Poissy) ;</w:t>
      </w:r>
    </w:p>
    <w:p w14:paraId="44736734" w14:textId="77777777" w:rsidR="005802C9" w:rsidRDefault="005802C9" w:rsidP="005802C9">
      <w:pPr>
        <w:numPr>
          <w:ilvl w:val="1"/>
          <w:numId w:val="35"/>
        </w:numPr>
        <w:jc w:val="both"/>
        <w:rPr>
          <w:rFonts w:ascii="Arial" w:hAnsi="Arial" w:cs="Arial"/>
          <w:sz w:val="20"/>
          <w:szCs w:val="20"/>
        </w:rPr>
      </w:pPr>
      <w:r w:rsidRPr="005802C9">
        <w:rPr>
          <w:rFonts w:ascii="Arial" w:hAnsi="Arial" w:cs="Arial"/>
          <w:sz w:val="20"/>
          <w:szCs w:val="20"/>
        </w:rPr>
        <w:t>en version numérique sur le poste informatique installé dans l’un des six lieux d’enquête désignés sur le territoire ;</w:t>
      </w:r>
    </w:p>
    <w:p w14:paraId="6CDE67B4" w14:textId="77777777" w:rsidR="00DD24D5" w:rsidRPr="005802C9" w:rsidRDefault="00DD24D5" w:rsidP="00DD24D5">
      <w:pPr>
        <w:ind w:left="1440"/>
        <w:jc w:val="both"/>
        <w:rPr>
          <w:rFonts w:ascii="Arial" w:hAnsi="Arial" w:cs="Arial"/>
          <w:sz w:val="20"/>
          <w:szCs w:val="20"/>
        </w:rPr>
      </w:pPr>
    </w:p>
    <w:p w14:paraId="1A4B15BB" w14:textId="77777777" w:rsidR="005802C9" w:rsidRPr="005802C9" w:rsidRDefault="005802C9" w:rsidP="005802C9">
      <w:pPr>
        <w:numPr>
          <w:ilvl w:val="0"/>
          <w:numId w:val="35"/>
        </w:numPr>
        <w:jc w:val="both"/>
        <w:rPr>
          <w:rFonts w:ascii="Arial" w:hAnsi="Arial" w:cs="Arial"/>
          <w:sz w:val="20"/>
          <w:szCs w:val="20"/>
        </w:rPr>
      </w:pPr>
      <w:r w:rsidRPr="005802C9">
        <w:rPr>
          <w:rFonts w:ascii="Arial" w:hAnsi="Arial" w:cs="Arial"/>
          <w:sz w:val="20"/>
          <w:szCs w:val="20"/>
        </w:rPr>
        <w:t>S’exprimer sur le contenu du dossier présenté :</w:t>
      </w:r>
    </w:p>
    <w:p w14:paraId="4D8D5743" w14:textId="77777777" w:rsidR="005802C9" w:rsidRPr="005802C9" w:rsidRDefault="005802C9" w:rsidP="005802C9">
      <w:pPr>
        <w:numPr>
          <w:ilvl w:val="1"/>
          <w:numId w:val="35"/>
        </w:numPr>
        <w:ind w:left="1434" w:hanging="357"/>
        <w:jc w:val="both"/>
        <w:rPr>
          <w:rFonts w:ascii="Arial" w:hAnsi="Arial" w:cs="Arial"/>
          <w:sz w:val="20"/>
          <w:szCs w:val="20"/>
        </w:rPr>
      </w:pPr>
      <w:r w:rsidRPr="005802C9">
        <w:rPr>
          <w:rFonts w:ascii="Arial" w:hAnsi="Arial" w:cs="Arial"/>
          <w:sz w:val="20"/>
          <w:szCs w:val="20"/>
        </w:rPr>
        <w:t xml:space="preserve"> en ligne, 24h/24 et 7j/7, sur le registre dématérialisé ouvert sur le site internet dédié : </w:t>
      </w:r>
      <w:hyperlink r:id="rId14" w:history="1">
        <w:r w:rsidRPr="005802C9">
          <w:rPr>
            <w:rStyle w:val="Lienhypertexte"/>
            <w:rFonts w:ascii="Arial" w:hAnsi="Arial" w:cs="Arial"/>
            <w:color w:val="0070C0"/>
            <w:sz w:val="20"/>
            <w:szCs w:val="20"/>
          </w:rPr>
          <w:t>https://www.registre-numerique.fr/modification-du-plui-gpseo</w:t>
        </w:r>
      </w:hyperlink>
      <w:r w:rsidRPr="005802C9">
        <w:rPr>
          <w:rFonts w:ascii="Arial" w:hAnsi="Arial" w:cs="Arial"/>
          <w:color w:val="0070C0"/>
          <w:sz w:val="20"/>
          <w:szCs w:val="20"/>
        </w:rPr>
        <w:t> ;</w:t>
      </w:r>
    </w:p>
    <w:p w14:paraId="42598540" w14:textId="77777777" w:rsidR="005802C9" w:rsidRPr="005802C9" w:rsidRDefault="005802C9" w:rsidP="005802C9">
      <w:pPr>
        <w:numPr>
          <w:ilvl w:val="1"/>
          <w:numId w:val="35"/>
        </w:numPr>
        <w:jc w:val="both"/>
        <w:rPr>
          <w:rFonts w:ascii="Arial" w:hAnsi="Arial" w:cs="Arial"/>
          <w:sz w:val="20"/>
          <w:szCs w:val="20"/>
        </w:rPr>
      </w:pPr>
      <w:r w:rsidRPr="005802C9">
        <w:rPr>
          <w:rFonts w:ascii="Arial" w:hAnsi="Arial" w:cs="Arial"/>
          <w:sz w:val="20"/>
          <w:szCs w:val="20"/>
        </w:rPr>
        <w:t xml:space="preserve">par mail à l’adresse dédiée : </w:t>
      </w:r>
      <w:hyperlink r:id="rId15" w:history="1">
        <w:r w:rsidRPr="005802C9">
          <w:rPr>
            <w:rStyle w:val="Lienhypertexte"/>
            <w:rFonts w:ascii="Arial" w:hAnsi="Arial" w:cs="Arial"/>
            <w:color w:val="0070C0"/>
            <w:sz w:val="20"/>
            <w:szCs w:val="20"/>
          </w:rPr>
          <w:t>modification-du-plui-gpseo@mail.registre-numerique.fr</w:t>
        </w:r>
      </w:hyperlink>
      <w:r w:rsidRPr="005802C9">
        <w:rPr>
          <w:rFonts w:ascii="Arial" w:hAnsi="Arial" w:cs="Arial"/>
          <w:color w:val="0070C0"/>
          <w:sz w:val="20"/>
          <w:szCs w:val="20"/>
        </w:rPr>
        <w:t> ;</w:t>
      </w:r>
    </w:p>
    <w:p w14:paraId="7F59AEE7" w14:textId="77777777" w:rsidR="005802C9" w:rsidRPr="005802C9" w:rsidRDefault="005802C9" w:rsidP="005802C9">
      <w:pPr>
        <w:numPr>
          <w:ilvl w:val="1"/>
          <w:numId w:val="35"/>
        </w:numPr>
        <w:jc w:val="both"/>
        <w:rPr>
          <w:rFonts w:ascii="Arial" w:hAnsi="Arial" w:cs="Arial"/>
          <w:sz w:val="20"/>
          <w:szCs w:val="20"/>
        </w:rPr>
      </w:pPr>
      <w:r w:rsidRPr="005802C9">
        <w:rPr>
          <w:rFonts w:ascii="Arial" w:hAnsi="Arial" w:cs="Arial"/>
          <w:sz w:val="20"/>
          <w:szCs w:val="20"/>
        </w:rPr>
        <w:t>dans l’un des registres papier ouverts dans les six lieux d’enquête ;</w:t>
      </w:r>
    </w:p>
    <w:p w14:paraId="2E97DF23" w14:textId="77777777" w:rsidR="005802C9" w:rsidRPr="005802C9" w:rsidRDefault="005802C9" w:rsidP="005802C9">
      <w:pPr>
        <w:numPr>
          <w:ilvl w:val="1"/>
          <w:numId w:val="35"/>
        </w:numPr>
        <w:jc w:val="both"/>
        <w:rPr>
          <w:rFonts w:ascii="Arial" w:hAnsi="Arial" w:cs="Arial"/>
          <w:sz w:val="20"/>
          <w:szCs w:val="20"/>
        </w:rPr>
      </w:pPr>
      <w:r w:rsidRPr="005802C9">
        <w:rPr>
          <w:rFonts w:ascii="Arial" w:hAnsi="Arial" w:cs="Arial"/>
          <w:sz w:val="20"/>
          <w:szCs w:val="20"/>
        </w:rPr>
        <w:t>lors d’une des 24 permanences de la commission d’enquête ;</w:t>
      </w:r>
    </w:p>
    <w:p w14:paraId="13580813" w14:textId="77777777" w:rsidR="005802C9" w:rsidRPr="005802C9" w:rsidRDefault="005802C9" w:rsidP="005802C9">
      <w:pPr>
        <w:numPr>
          <w:ilvl w:val="1"/>
          <w:numId w:val="35"/>
        </w:numPr>
        <w:jc w:val="both"/>
        <w:rPr>
          <w:rFonts w:ascii="Arial" w:hAnsi="Arial" w:cs="Arial"/>
          <w:sz w:val="20"/>
          <w:szCs w:val="20"/>
        </w:rPr>
      </w:pPr>
      <w:r w:rsidRPr="005802C9">
        <w:rPr>
          <w:rFonts w:ascii="Arial" w:hAnsi="Arial" w:cs="Arial"/>
          <w:sz w:val="20"/>
          <w:szCs w:val="20"/>
        </w:rPr>
        <w:t>par courrier postal à l'attention de Madame Brigitte MORVANT, Présidente de la commission d'enquête pour la première modification générale du plan local d’urbanisme intercommunal (PLUi), Communauté urbaine - immeuble Autoneum - rue des Chevries - 78410 Aubergenville</w:t>
      </w:r>
    </w:p>
    <w:p w14:paraId="333A89E2" w14:textId="77777777" w:rsidR="005802C9" w:rsidRPr="005802C9" w:rsidRDefault="005802C9" w:rsidP="005802C9">
      <w:pPr>
        <w:jc w:val="both"/>
        <w:rPr>
          <w:rFonts w:ascii="Arial" w:hAnsi="Arial" w:cs="Arial"/>
          <w:sz w:val="20"/>
          <w:szCs w:val="20"/>
        </w:rPr>
      </w:pPr>
    </w:p>
    <w:p w14:paraId="67C879CB" w14:textId="77777777" w:rsidR="005802C9" w:rsidRPr="005802C9" w:rsidRDefault="005802C9" w:rsidP="005802C9">
      <w:pPr>
        <w:jc w:val="both"/>
        <w:rPr>
          <w:rFonts w:ascii="Arial" w:hAnsi="Arial" w:cs="Arial"/>
          <w:sz w:val="20"/>
          <w:szCs w:val="20"/>
        </w:rPr>
      </w:pPr>
    </w:p>
    <w:p w14:paraId="10F540A8" w14:textId="77777777" w:rsidR="005802C9" w:rsidRPr="005802C9" w:rsidRDefault="005802C9" w:rsidP="005802C9">
      <w:pPr>
        <w:jc w:val="both"/>
        <w:rPr>
          <w:rFonts w:ascii="Arial" w:hAnsi="Arial" w:cs="Arial"/>
          <w:b/>
          <w:bCs/>
          <w:color w:val="0070C0"/>
        </w:rPr>
      </w:pPr>
      <w:r w:rsidRPr="005802C9">
        <w:rPr>
          <w:rFonts w:ascii="Arial" w:hAnsi="Arial" w:cs="Arial"/>
          <w:b/>
          <w:bCs/>
          <w:color w:val="0070C0"/>
        </w:rPr>
        <w:t>24 permanences pour rencontrer la commission d’enquête</w:t>
      </w:r>
    </w:p>
    <w:p w14:paraId="2BBE33B1" w14:textId="77777777" w:rsidR="005802C9" w:rsidRPr="005802C9" w:rsidRDefault="005802C9" w:rsidP="005802C9">
      <w:pPr>
        <w:jc w:val="both"/>
        <w:rPr>
          <w:rFonts w:ascii="Arial" w:hAnsi="Arial" w:cs="Arial"/>
          <w:sz w:val="20"/>
          <w:szCs w:val="20"/>
        </w:rPr>
      </w:pPr>
      <w:r w:rsidRPr="005802C9">
        <w:rPr>
          <w:rFonts w:ascii="Arial" w:hAnsi="Arial" w:cs="Arial"/>
          <w:sz w:val="20"/>
          <w:szCs w:val="20"/>
        </w:rPr>
        <w:t xml:space="preserve">L’enquête publique sera menée par une commission composée de cinq membres désignés par le tribunal administratif. Sa mission : rendre un avis sur le projet, à l’aune des avis formulés (personnes publiques, communes, autorité environnementale) et des contributions déposées. </w:t>
      </w:r>
    </w:p>
    <w:p w14:paraId="3AD1CBCB" w14:textId="77777777" w:rsidR="005802C9" w:rsidRPr="005802C9" w:rsidRDefault="005802C9" w:rsidP="005802C9">
      <w:pPr>
        <w:jc w:val="both"/>
        <w:rPr>
          <w:rFonts w:ascii="Arial" w:hAnsi="Arial" w:cs="Arial"/>
          <w:color w:val="0070C0"/>
          <w:sz w:val="20"/>
          <w:szCs w:val="20"/>
        </w:rPr>
      </w:pPr>
      <w:r w:rsidRPr="005802C9">
        <w:rPr>
          <w:rFonts w:ascii="Arial" w:hAnsi="Arial" w:cs="Arial"/>
          <w:sz w:val="20"/>
          <w:szCs w:val="20"/>
        </w:rPr>
        <w:t>Les commissaires-enquêteurs se rendront dans les six lieux d’enquête et assureront 24 permanences au total. Les jours et heures de chaque permanence sont précisés dans l’avis d’enquête affiché dans chaque commune, ainsi que sur le site internet dédié à l’enquête publique </w:t>
      </w:r>
      <w:r w:rsidRPr="005802C9">
        <w:rPr>
          <w:rFonts w:ascii="Arial" w:hAnsi="Arial" w:cs="Arial"/>
          <w:color w:val="0070C0"/>
          <w:sz w:val="20"/>
          <w:szCs w:val="20"/>
        </w:rPr>
        <w:t xml:space="preserve">: </w:t>
      </w:r>
      <w:hyperlink r:id="rId16" w:history="1">
        <w:r w:rsidRPr="005802C9">
          <w:rPr>
            <w:rStyle w:val="Lienhypertexte"/>
            <w:rFonts w:ascii="Arial" w:hAnsi="Arial" w:cs="Arial"/>
            <w:color w:val="0070C0"/>
            <w:sz w:val="20"/>
            <w:szCs w:val="20"/>
          </w:rPr>
          <w:t>https://www.registre-numerique.fr/modification-du-plui-gpseo</w:t>
        </w:r>
      </w:hyperlink>
      <w:r w:rsidRPr="005802C9">
        <w:rPr>
          <w:rFonts w:ascii="Arial" w:hAnsi="Arial" w:cs="Arial"/>
          <w:color w:val="0070C0"/>
          <w:sz w:val="20"/>
          <w:szCs w:val="20"/>
        </w:rPr>
        <w:t>.</w:t>
      </w:r>
    </w:p>
    <w:p w14:paraId="1D83F0F5" w14:textId="77777777" w:rsidR="005802C9" w:rsidRPr="005802C9" w:rsidRDefault="005802C9" w:rsidP="005802C9">
      <w:pPr>
        <w:jc w:val="both"/>
        <w:rPr>
          <w:rFonts w:ascii="Arial" w:hAnsi="Arial" w:cs="Arial"/>
          <w:sz w:val="20"/>
          <w:szCs w:val="20"/>
        </w:rPr>
      </w:pPr>
    </w:p>
    <w:p w14:paraId="69BFA20C" w14:textId="77777777" w:rsidR="005802C9" w:rsidRPr="005802C9" w:rsidRDefault="005802C9" w:rsidP="005802C9">
      <w:pPr>
        <w:jc w:val="both"/>
        <w:rPr>
          <w:rFonts w:ascii="Arial" w:hAnsi="Arial" w:cs="Arial"/>
          <w:sz w:val="20"/>
          <w:szCs w:val="20"/>
        </w:rPr>
      </w:pPr>
    </w:p>
    <w:p w14:paraId="77B8854A" w14:textId="77777777" w:rsidR="005802C9" w:rsidRPr="005802C9" w:rsidRDefault="005802C9" w:rsidP="005802C9">
      <w:pPr>
        <w:jc w:val="both"/>
        <w:rPr>
          <w:rFonts w:ascii="Arial" w:hAnsi="Arial" w:cs="Arial"/>
          <w:b/>
          <w:bCs/>
          <w:color w:val="0070C0"/>
        </w:rPr>
      </w:pPr>
      <w:r w:rsidRPr="005802C9">
        <w:rPr>
          <w:rFonts w:ascii="Arial" w:hAnsi="Arial" w:cs="Arial"/>
          <w:b/>
          <w:bCs/>
          <w:color w:val="0070C0"/>
        </w:rPr>
        <w:t>Approbation prévue en fin d’année 2023</w:t>
      </w:r>
    </w:p>
    <w:p w14:paraId="7CDE6D67" w14:textId="22724EBB" w:rsidR="005802C9" w:rsidRPr="005802C9" w:rsidRDefault="005802C9" w:rsidP="005802C9">
      <w:pPr>
        <w:jc w:val="both"/>
        <w:rPr>
          <w:rFonts w:ascii="Arial" w:hAnsi="Arial" w:cs="Arial"/>
          <w:sz w:val="20"/>
          <w:szCs w:val="20"/>
        </w:rPr>
      </w:pPr>
      <w:r w:rsidRPr="005802C9">
        <w:rPr>
          <w:rFonts w:ascii="Arial" w:hAnsi="Arial" w:cs="Arial"/>
          <w:sz w:val="20"/>
          <w:szCs w:val="20"/>
        </w:rPr>
        <w:t>A l’issue de l’enquête publique, la Communauté urbaine approuvera en conseil communautaire la première modification générale du PLUi, en tenant éventuellement compte des avis, des observations du public, du rapport et des conclusions de la commission d'enquête.</w:t>
      </w:r>
    </w:p>
    <w:p w14:paraId="7C17FCA1" w14:textId="77777777" w:rsidR="005802C9" w:rsidRPr="005802C9" w:rsidRDefault="005802C9" w:rsidP="005802C9">
      <w:pPr>
        <w:jc w:val="both"/>
        <w:rPr>
          <w:rFonts w:ascii="Arial" w:hAnsi="Arial" w:cs="Arial"/>
          <w:sz w:val="20"/>
          <w:szCs w:val="20"/>
        </w:rPr>
      </w:pPr>
    </w:p>
    <w:p w14:paraId="3F43A233" w14:textId="77777777" w:rsidR="005802C9" w:rsidRPr="005802C9" w:rsidRDefault="005802C9" w:rsidP="005802C9">
      <w:pPr>
        <w:jc w:val="both"/>
        <w:rPr>
          <w:rFonts w:ascii="Arial" w:hAnsi="Arial" w:cs="Arial"/>
          <w:b/>
          <w:bCs/>
          <w:sz w:val="20"/>
          <w:szCs w:val="20"/>
        </w:rPr>
      </w:pPr>
    </w:p>
    <w:p w14:paraId="20B26628" w14:textId="77777777" w:rsidR="005802C9" w:rsidRPr="005802C9" w:rsidRDefault="005802C9" w:rsidP="005802C9">
      <w:pPr>
        <w:jc w:val="both"/>
        <w:rPr>
          <w:rFonts w:ascii="Arial" w:hAnsi="Arial" w:cs="Arial"/>
          <w:b/>
          <w:bCs/>
          <w:sz w:val="20"/>
          <w:szCs w:val="20"/>
          <w:u w:val="single"/>
        </w:rPr>
      </w:pPr>
    </w:p>
    <w:p w14:paraId="7705C805" w14:textId="77777777" w:rsidR="005802C9" w:rsidRPr="005802C9" w:rsidRDefault="005802C9" w:rsidP="005802C9">
      <w:pPr>
        <w:jc w:val="both"/>
        <w:rPr>
          <w:rFonts w:ascii="Arial" w:hAnsi="Arial" w:cs="Arial"/>
          <w:sz w:val="20"/>
          <w:szCs w:val="20"/>
        </w:rPr>
      </w:pPr>
      <w:r w:rsidRPr="005802C9">
        <w:rPr>
          <w:rFonts w:ascii="Arial" w:hAnsi="Arial" w:cs="Arial"/>
          <w:b/>
          <w:bCs/>
          <w:color w:val="0070C0"/>
          <w:sz w:val="20"/>
          <w:szCs w:val="20"/>
          <w:u w:val="single"/>
        </w:rPr>
        <w:t>Plus d’infos</w:t>
      </w:r>
      <w:r w:rsidRPr="005802C9">
        <w:rPr>
          <w:rFonts w:ascii="Arial" w:hAnsi="Arial" w:cs="Arial"/>
          <w:color w:val="4F8319"/>
          <w:sz w:val="20"/>
          <w:szCs w:val="20"/>
        </w:rPr>
        <w:t> </w:t>
      </w:r>
      <w:r w:rsidRPr="005802C9">
        <w:rPr>
          <w:rFonts w:ascii="Arial" w:hAnsi="Arial" w:cs="Arial"/>
          <w:sz w:val="20"/>
          <w:szCs w:val="20"/>
        </w:rPr>
        <w:t xml:space="preserve">: construireensemble.gpseo.fr ou, du 10 mai 2023, à partir de 9h, au 15 juin 2023, clôture à 19h : </w:t>
      </w:r>
      <w:hyperlink r:id="rId17" w:history="1">
        <w:r w:rsidRPr="005802C9">
          <w:rPr>
            <w:rStyle w:val="Lienhypertexte"/>
            <w:rFonts w:ascii="Arial" w:hAnsi="Arial" w:cs="Arial"/>
            <w:color w:val="0070C0"/>
            <w:sz w:val="20"/>
            <w:szCs w:val="20"/>
          </w:rPr>
          <w:t>https://www.registre-numerique.fr/modification-du-plui-gpseo</w:t>
        </w:r>
      </w:hyperlink>
    </w:p>
    <w:p w14:paraId="33D77090" w14:textId="77777777" w:rsidR="005802C9" w:rsidRPr="005802C9" w:rsidRDefault="005802C9" w:rsidP="005802C9">
      <w:pPr>
        <w:jc w:val="both"/>
        <w:rPr>
          <w:rFonts w:ascii="Arial" w:hAnsi="Arial" w:cs="Arial"/>
          <w:color w:val="000000"/>
          <w:sz w:val="20"/>
          <w:szCs w:val="20"/>
        </w:rPr>
      </w:pPr>
    </w:p>
    <w:p w14:paraId="7032D803" w14:textId="77777777" w:rsidR="005802C9" w:rsidRPr="005802C9" w:rsidRDefault="005802C9" w:rsidP="003644F6">
      <w:pPr>
        <w:jc w:val="both"/>
        <w:rPr>
          <w:rFonts w:ascii="Arial" w:hAnsi="Arial" w:cs="Arial"/>
          <w:b/>
          <w:bCs/>
          <w:sz w:val="20"/>
          <w:szCs w:val="20"/>
        </w:rPr>
      </w:pPr>
    </w:p>
    <w:sectPr w:rsidR="005802C9" w:rsidRPr="005802C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ADE7" w14:textId="77777777" w:rsidR="00C05AC0" w:rsidRDefault="00C05AC0" w:rsidP="001F77B9">
      <w:r>
        <w:separator/>
      </w:r>
    </w:p>
  </w:endnote>
  <w:endnote w:type="continuationSeparator" w:id="0">
    <w:p w14:paraId="33FE3257" w14:textId="77777777" w:rsidR="00C05AC0" w:rsidRDefault="00C05AC0" w:rsidP="001F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INOT-CondBold">
    <w:altName w:val="DINOT-CondBold"/>
    <w:panose1 w:val="00000000000000000000"/>
    <w:charset w:val="00"/>
    <w:family w:val="swiss"/>
    <w:notTrueType/>
    <w:pitch w:val="default"/>
    <w:sig w:usb0="00000003" w:usb1="00000000" w:usb2="00000000" w:usb3="00000000" w:csb0="00000001" w:csb1="00000000"/>
  </w:font>
  <w:font w:name="Dosis">
    <w:panose1 w:val="02010603020202060003"/>
    <w:charset w:val="00"/>
    <w:family w:val="auto"/>
    <w:pitch w:val="variable"/>
    <w:sig w:usb0="A00000B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C771" w14:textId="14B2C727" w:rsidR="001F77B9" w:rsidRDefault="001F77B9">
    <w:pPr>
      <w:pStyle w:val="Pieddepage"/>
    </w:pPr>
  </w:p>
  <w:p w14:paraId="6A79EC7A" w14:textId="77777777" w:rsidR="001F77B9" w:rsidRDefault="001F77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7702" w14:textId="77777777" w:rsidR="00C05AC0" w:rsidRDefault="00C05AC0" w:rsidP="001F77B9">
      <w:r>
        <w:separator/>
      </w:r>
    </w:p>
  </w:footnote>
  <w:footnote w:type="continuationSeparator" w:id="0">
    <w:p w14:paraId="57CF735C" w14:textId="77777777" w:rsidR="00C05AC0" w:rsidRDefault="00C05AC0" w:rsidP="001F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11"/>
    <w:multiLevelType w:val="hybridMultilevel"/>
    <w:tmpl w:val="D8584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A2C7A"/>
    <w:multiLevelType w:val="hybridMultilevel"/>
    <w:tmpl w:val="7868AAF2"/>
    <w:lvl w:ilvl="0" w:tplc="D50E154C">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0149D"/>
    <w:multiLevelType w:val="hybridMultilevel"/>
    <w:tmpl w:val="E4A2A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96908"/>
    <w:multiLevelType w:val="hybridMultilevel"/>
    <w:tmpl w:val="B5D2A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15198A"/>
    <w:multiLevelType w:val="hybridMultilevel"/>
    <w:tmpl w:val="CFC41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4F3741"/>
    <w:multiLevelType w:val="hybridMultilevel"/>
    <w:tmpl w:val="E4FE8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5136F"/>
    <w:multiLevelType w:val="hybridMultilevel"/>
    <w:tmpl w:val="F5F44E0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DD7565"/>
    <w:multiLevelType w:val="hybridMultilevel"/>
    <w:tmpl w:val="F55A1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12DA3"/>
    <w:multiLevelType w:val="hybridMultilevel"/>
    <w:tmpl w:val="868C2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0A0EF4"/>
    <w:multiLevelType w:val="hybridMultilevel"/>
    <w:tmpl w:val="C646E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835E2"/>
    <w:multiLevelType w:val="hybridMultilevel"/>
    <w:tmpl w:val="AD7E5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934A77"/>
    <w:multiLevelType w:val="hybridMultilevel"/>
    <w:tmpl w:val="2F0AE5B8"/>
    <w:lvl w:ilvl="0" w:tplc="68D63A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2E6A82"/>
    <w:multiLevelType w:val="hybridMultilevel"/>
    <w:tmpl w:val="BC9A0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C3281F"/>
    <w:multiLevelType w:val="hybridMultilevel"/>
    <w:tmpl w:val="2B166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EE32AC"/>
    <w:multiLevelType w:val="hybridMultilevel"/>
    <w:tmpl w:val="DD524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77260F"/>
    <w:multiLevelType w:val="hybridMultilevel"/>
    <w:tmpl w:val="F7A87D28"/>
    <w:lvl w:ilvl="0" w:tplc="71205BE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3EC00A30"/>
    <w:multiLevelType w:val="hybridMultilevel"/>
    <w:tmpl w:val="FCA27136"/>
    <w:lvl w:ilvl="0" w:tplc="C6D6BDE4">
      <w:start w:val="1"/>
      <w:numFmt w:val="bullet"/>
      <w:lvlText w:val=""/>
      <w:lvlJc w:val="left"/>
      <w:pPr>
        <w:tabs>
          <w:tab w:val="num" w:pos="720"/>
        </w:tabs>
        <w:ind w:left="720" w:hanging="360"/>
      </w:pPr>
      <w:rPr>
        <w:rFonts w:ascii="Symbol" w:hAnsi="Symbol" w:hint="default"/>
      </w:rPr>
    </w:lvl>
    <w:lvl w:ilvl="1" w:tplc="56E4C722">
      <w:start w:val="1"/>
      <w:numFmt w:val="bullet"/>
      <w:lvlText w:val=""/>
      <w:lvlJc w:val="left"/>
      <w:pPr>
        <w:tabs>
          <w:tab w:val="num" w:pos="1440"/>
        </w:tabs>
        <w:ind w:left="1440" w:hanging="360"/>
      </w:pPr>
      <w:rPr>
        <w:rFonts w:ascii="Symbol" w:hAnsi="Symbol" w:hint="default"/>
      </w:rPr>
    </w:lvl>
    <w:lvl w:ilvl="2" w:tplc="F3DCE6B8" w:tentative="1">
      <w:start w:val="1"/>
      <w:numFmt w:val="bullet"/>
      <w:lvlText w:val=""/>
      <w:lvlJc w:val="left"/>
      <w:pPr>
        <w:tabs>
          <w:tab w:val="num" w:pos="2160"/>
        </w:tabs>
        <w:ind w:left="2160" w:hanging="360"/>
      </w:pPr>
      <w:rPr>
        <w:rFonts w:ascii="Symbol" w:hAnsi="Symbol" w:hint="default"/>
      </w:rPr>
    </w:lvl>
    <w:lvl w:ilvl="3" w:tplc="E3E4571E" w:tentative="1">
      <w:start w:val="1"/>
      <w:numFmt w:val="bullet"/>
      <w:lvlText w:val=""/>
      <w:lvlJc w:val="left"/>
      <w:pPr>
        <w:tabs>
          <w:tab w:val="num" w:pos="2880"/>
        </w:tabs>
        <w:ind w:left="2880" w:hanging="360"/>
      </w:pPr>
      <w:rPr>
        <w:rFonts w:ascii="Symbol" w:hAnsi="Symbol" w:hint="default"/>
      </w:rPr>
    </w:lvl>
    <w:lvl w:ilvl="4" w:tplc="7BC264E4" w:tentative="1">
      <w:start w:val="1"/>
      <w:numFmt w:val="bullet"/>
      <w:lvlText w:val=""/>
      <w:lvlJc w:val="left"/>
      <w:pPr>
        <w:tabs>
          <w:tab w:val="num" w:pos="3600"/>
        </w:tabs>
        <w:ind w:left="3600" w:hanging="360"/>
      </w:pPr>
      <w:rPr>
        <w:rFonts w:ascii="Symbol" w:hAnsi="Symbol" w:hint="default"/>
      </w:rPr>
    </w:lvl>
    <w:lvl w:ilvl="5" w:tplc="1CCE5602" w:tentative="1">
      <w:start w:val="1"/>
      <w:numFmt w:val="bullet"/>
      <w:lvlText w:val=""/>
      <w:lvlJc w:val="left"/>
      <w:pPr>
        <w:tabs>
          <w:tab w:val="num" w:pos="4320"/>
        </w:tabs>
        <w:ind w:left="4320" w:hanging="360"/>
      </w:pPr>
      <w:rPr>
        <w:rFonts w:ascii="Symbol" w:hAnsi="Symbol" w:hint="default"/>
      </w:rPr>
    </w:lvl>
    <w:lvl w:ilvl="6" w:tplc="EB689F88" w:tentative="1">
      <w:start w:val="1"/>
      <w:numFmt w:val="bullet"/>
      <w:lvlText w:val=""/>
      <w:lvlJc w:val="left"/>
      <w:pPr>
        <w:tabs>
          <w:tab w:val="num" w:pos="5040"/>
        </w:tabs>
        <w:ind w:left="5040" w:hanging="360"/>
      </w:pPr>
      <w:rPr>
        <w:rFonts w:ascii="Symbol" w:hAnsi="Symbol" w:hint="default"/>
      </w:rPr>
    </w:lvl>
    <w:lvl w:ilvl="7" w:tplc="BF5486A2" w:tentative="1">
      <w:start w:val="1"/>
      <w:numFmt w:val="bullet"/>
      <w:lvlText w:val=""/>
      <w:lvlJc w:val="left"/>
      <w:pPr>
        <w:tabs>
          <w:tab w:val="num" w:pos="5760"/>
        </w:tabs>
        <w:ind w:left="5760" w:hanging="360"/>
      </w:pPr>
      <w:rPr>
        <w:rFonts w:ascii="Symbol" w:hAnsi="Symbol" w:hint="default"/>
      </w:rPr>
    </w:lvl>
    <w:lvl w:ilvl="8" w:tplc="85EC0F7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04A068D"/>
    <w:multiLevelType w:val="hybridMultilevel"/>
    <w:tmpl w:val="DF903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3E78E6"/>
    <w:multiLevelType w:val="hybridMultilevel"/>
    <w:tmpl w:val="1A14E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EE4795"/>
    <w:multiLevelType w:val="hybridMultilevel"/>
    <w:tmpl w:val="AC166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5640F7"/>
    <w:multiLevelType w:val="hybridMultilevel"/>
    <w:tmpl w:val="D27ED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063FA7"/>
    <w:multiLevelType w:val="hybridMultilevel"/>
    <w:tmpl w:val="5F222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952B15"/>
    <w:multiLevelType w:val="hybridMultilevel"/>
    <w:tmpl w:val="D338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FA7CB6"/>
    <w:multiLevelType w:val="hybridMultilevel"/>
    <w:tmpl w:val="7A00D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575917"/>
    <w:multiLevelType w:val="hybridMultilevel"/>
    <w:tmpl w:val="B19AF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9B1A68"/>
    <w:multiLevelType w:val="hybridMultilevel"/>
    <w:tmpl w:val="9326A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864E3F"/>
    <w:multiLevelType w:val="hybridMultilevel"/>
    <w:tmpl w:val="34D2A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BB39BF"/>
    <w:multiLevelType w:val="hybridMultilevel"/>
    <w:tmpl w:val="C8B41590"/>
    <w:lvl w:ilvl="0" w:tplc="63C60234">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CE50B6F"/>
    <w:multiLevelType w:val="hybridMultilevel"/>
    <w:tmpl w:val="A05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C503C7"/>
    <w:multiLevelType w:val="hybridMultilevel"/>
    <w:tmpl w:val="76400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D178B3"/>
    <w:multiLevelType w:val="hybridMultilevel"/>
    <w:tmpl w:val="78106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5666FA"/>
    <w:multiLevelType w:val="hybridMultilevel"/>
    <w:tmpl w:val="7F78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0B27A3"/>
    <w:multiLevelType w:val="hybridMultilevel"/>
    <w:tmpl w:val="A9CC6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6D536B"/>
    <w:multiLevelType w:val="hybridMultilevel"/>
    <w:tmpl w:val="0B367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832B64"/>
    <w:multiLevelType w:val="hybridMultilevel"/>
    <w:tmpl w:val="0EB81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BD65AC"/>
    <w:multiLevelType w:val="hybridMultilevel"/>
    <w:tmpl w:val="C3FEA038"/>
    <w:lvl w:ilvl="0" w:tplc="A2680CE4">
      <w:start w:val="32"/>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B85FD6"/>
    <w:multiLevelType w:val="hybridMultilevel"/>
    <w:tmpl w:val="A1C0C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5758310">
    <w:abstractNumId w:val="32"/>
  </w:num>
  <w:num w:numId="2" w16cid:durableId="1288973271">
    <w:abstractNumId w:val="22"/>
  </w:num>
  <w:num w:numId="3" w16cid:durableId="809324397">
    <w:abstractNumId w:val="28"/>
  </w:num>
  <w:num w:numId="4" w16cid:durableId="1913933017">
    <w:abstractNumId w:val="19"/>
  </w:num>
  <w:num w:numId="5" w16cid:durableId="67504576">
    <w:abstractNumId w:val="5"/>
  </w:num>
  <w:num w:numId="6" w16cid:durableId="175584592">
    <w:abstractNumId w:val="30"/>
  </w:num>
  <w:num w:numId="7" w16cid:durableId="624239145">
    <w:abstractNumId w:val="31"/>
  </w:num>
  <w:num w:numId="8" w16cid:durableId="1484810221">
    <w:abstractNumId w:val="7"/>
  </w:num>
  <w:num w:numId="9" w16cid:durableId="1871795612">
    <w:abstractNumId w:val="1"/>
  </w:num>
  <w:num w:numId="10" w16cid:durableId="1455978041">
    <w:abstractNumId w:val="17"/>
  </w:num>
  <w:num w:numId="11" w16cid:durableId="1487162219">
    <w:abstractNumId w:val="15"/>
  </w:num>
  <w:num w:numId="12" w16cid:durableId="1223491596">
    <w:abstractNumId w:val="26"/>
  </w:num>
  <w:num w:numId="13" w16cid:durableId="1443066059">
    <w:abstractNumId w:val="36"/>
  </w:num>
  <w:num w:numId="14" w16cid:durableId="1504205184">
    <w:abstractNumId w:val="2"/>
  </w:num>
  <w:num w:numId="15" w16cid:durableId="1450247083">
    <w:abstractNumId w:val="34"/>
  </w:num>
  <w:num w:numId="16" w16cid:durableId="635994024">
    <w:abstractNumId w:val="20"/>
  </w:num>
  <w:num w:numId="17" w16cid:durableId="569775606">
    <w:abstractNumId w:val="0"/>
  </w:num>
  <w:num w:numId="18" w16cid:durableId="116416936">
    <w:abstractNumId w:val="8"/>
  </w:num>
  <w:num w:numId="19" w16cid:durableId="1481578171">
    <w:abstractNumId w:val="13"/>
  </w:num>
  <w:num w:numId="20" w16cid:durableId="369494450">
    <w:abstractNumId w:val="4"/>
  </w:num>
  <w:num w:numId="21" w16cid:durableId="1431393919">
    <w:abstractNumId w:val="18"/>
  </w:num>
  <w:num w:numId="22" w16cid:durableId="415442333">
    <w:abstractNumId w:val="23"/>
  </w:num>
  <w:num w:numId="23" w16cid:durableId="410784998">
    <w:abstractNumId w:val="10"/>
  </w:num>
  <w:num w:numId="24" w16cid:durableId="1182814321">
    <w:abstractNumId w:val="29"/>
  </w:num>
  <w:num w:numId="25" w16cid:durableId="1260023382">
    <w:abstractNumId w:val="25"/>
  </w:num>
  <w:num w:numId="26" w16cid:durableId="1529485295">
    <w:abstractNumId w:val="33"/>
  </w:num>
  <w:num w:numId="27" w16cid:durableId="1600525254">
    <w:abstractNumId w:val="21"/>
  </w:num>
  <w:num w:numId="28" w16cid:durableId="1467353173">
    <w:abstractNumId w:val="11"/>
  </w:num>
  <w:num w:numId="29" w16cid:durableId="364600928">
    <w:abstractNumId w:val="14"/>
  </w:num>
  <w:num w:numId="30" w16cid:durableId="1830289515">
    <w:abstractNumId w:val="9"/>
  </w:num>
  <w:num w:numId="31" w16cid:durableId="1019890381">
    <w:abstractNumId w:val="24"/>
  </w:num>
  <w:num w:numId="32" w16cid:durableId="40400204">
    <w:abstractNumId w:val="27"/>
  </w:num>
  <w:num w:numId="33" w16cid:durableId="390077622">
    <w:abstractNumId w:val="3"/>
  </w:num>
  <w:num w:numId="34" w16cid:durableId="383333859">
    <w:abstractNumId w:val="12"/>
  </w:num>
  <w:num w:numId="35" w16cid:durableId="164367246">
    <w:abstractNumId w:val="35"/>
  </w:num>
  <w:num w:numId="36" w16cid:durableId="60566330">
    <w:abstractNumId w:val="16"/>
  </w:num>
  <w:num w:numId="37" w16cid:durableId="2057198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1"/>
    <w:rsid w:val="0000108F"/>
    <w:rsid w:val="00012199"/>
    <w:rsid w:val="00050439"/>
    <w:rsid w:val="00057D4D"/>
    <w:rsid w:val="00070F40"/>
    <w:rsid w:val="0007242B"/>
    <w:rsid w:val="000768B3"/>
    <w:rsid w:val="00082A70"/>
    <w:rsid w:val="000845C0"/>
    <w:rsid w:val="00092217"/>
    <w:rsid w:val="00093ED2"/>
    <w:rsid w:val="000A01BD"/>
    <w:rsid w:val="000A2DE0"/>
    <w:rsid w:val="000A3741"/>
    <w:rsid w:val="000C1F9A"/>
    <w:rsid w:val="000C5638"/>
    <w:rsid w:val="000C71DE"/>
    <w:rsid w:val="000E12FA"/>
    <w:rsid w:val="000F62FB"/>
    <w:rsid w:val="000F768F"/>
    <w:rsid w:val="00100052"/>
    <w:rsid w:val="00120F69"/>
    <w:rsid w:val="001216BA"/>
    <w:rsid w:val="00121B2E"/>
    <w:rsid w:val="001241F2"/>
    <w:rsid w:val="00127E50"/>
    <w:rsid w:val="001316A7"/>
    <w:rsid w:val="00133966"/>
    <w:rsid w:val="001363BA"/>
    <w:rsid w:val="001439F8"/>
    <w:rsid w:val="00162F05"/>
    <w:rsid w:val="00164E08"/>
    <w:rsid w:val="00176973"/>
    <w:rsid w:val="00182DFF"/>
    <w:rsid w:val="00182F3E"/>
    <w:rsid w:val="001834C0"/>
    <w:rsid w:val="00194B3B"/>
    <w:rsid w:val="00194BBB"/>
    <w:rsid w:val="001A0D95"/>
    <w:rsid w:val="001A330C"/>
    <w:rsid w:val="001A6C3A"/>
    <w:rsid w:val="001B4762"/>
    <w:rsid w:val="001C1D0E"/>
    <w:rsid w:val="001C6B13"/>
    <w:rsid w:val="001D2A8B"/>
    <w:rsid w:val="001E365D"/>
    <w:rsid w:val="001F07AB"/>
    <w:rsid w:val="001F45BE"/>
    <w:rsid w:val="001F77B9"/>
    <w:rsid w:val="00200C60"/>
    <w:rsid w:val="002016A7"/>
    <w:rsid w:val="00202445"/>
    <w:rsid w:val="002206F0"/>
    <w:rsid w:val="00221392"/>
    <w:rsid w:val="002218AC"/>
    <w:rsid w:val="0023038B"/>
    <w:rsid w:val="0023044E"/>
    <w:rsid w:val="002304A5"/>
    <w:rsid w:val="00231E07"/>
    <w:rsid w:val="002424A0"/>
    <w:rsid w:val="00242A3F"/>
    <w:rsid w:val="002501B7"/>
    <w:rsid w:val="00256C67"/>
    <w:rsid w:val="00272CA4"/>
    <w:rsid w:val="00273BBA"/>
    <w:rsid w:val="00280BB6"/>
    <w:rsid w:val="00283D00"/>
    <w:rsid w:val="002A4E07"/>
    <w:rsid w:val="002A66E9"/>
    <w:rsid w:val="002B20E7"/>
    <w:rsid w:val="002C3669"/>
    <w:rsid w:val="002D0982"/>
    <w:rsid w:val="002E548C"/>
    <w:rsid w:val="002F0796"/>
    <w:rsid w:val="002F61F8"/>
    <w:rsid w:val="002F6CFC"/>
    <w:rsid w:val="003018EB"/>
    <w:rsid w:val="00311DE1"/>
    <w:rsid w:val="00313A5F"/>
    <w:rsid w:val="00313E92"/>
    <w:rsid w:val="00313EB4"/>
    <w:rsid w:val="0032170C"/>
    <w:rsid w:val="00323776"/>
    <w:rsid w:val="00337B77"/>
    <w:rsid w:val="0035486C"/>
    <w:rsid w:val="003644F6"/>
    <w:rsid w:val="00367D95"/>
    <w:rsid w:val="00381143"/>
    <w:rsid w:val="0038257C"/>
    <w:rsid w:val="003844BB"/>
    <w:rsid w:val="00385ECB"/>
    <w:rsid w:val="0038719C"/>
    <w:rsid w:val="00387766"/>
    <w:rsid w:val="00394CB3"/>
    <w:rsid w:val="003A52EF"/>
    <w:rsid w:val="003A70A4"/>
    <w:rsid w:val="003A7DB3"/>
    <w:rsid w:val="003B0155"/>
    <w:rsid w:val="003B1D6C"/>
    <w:rsid w:val="003B5DD6"/>
    <w:rsid w:val="003B5FAC"/>
    <w:rsid w:val="003C2EA8"/>
    <w:rsid w:val="003C56AC"/>
    <w:rsid w:val="003D1643"/>
    <w:rsid w:val="003E2887"/>
    <w:rsid w:val="003E6F95"/>
    <w:rsid w:val="003F31D7"/>
    <w:rsid w:val="003F7226"/>
    <w:rsid w:val="00412E44"/>
    <w:rsid w:val="00413ED6"/>
    <w:rsid w:val="00424FD6"/>
    <w:rsid w:val="0042568A"/>
    <w:rsid w:val="004301DF"/>
    <w:rsid w:val="00430503"/>
    <w:rsid w:val="004311EA"/>
    <w:rsid w:val="00467848"/>
    <w:rsid w:val="00470B94"/>
    <w:rsid w:val="00474069"/>
    <w:rsid w:val="004769F2"/>
    <w:rsid w:val="00485897"/>
    <w:rsid w:val="00487514"/>
    <w:rsid w:val="00491EF4"/>
    <w:rsid w:val="00496F47"/>
    <w:rsid w:val="004A1E2C"/>
    <w:rsid w:val="004A37AC"/>
    <w:rsid w:val="004A411B"/>
    <w:rsid w:val="004A47F2"/>
    <w:rsid w:val="004A66B7"/>
    <w:rsid w:val="004A699A"/>
    <w:rsid w:val="004B6069"/>
    <w:rsid w:val="004B6F5B"/>
    <w:rsid w:val="004C343F"/>
    <w:rsid w:val="004D0B94"/>
    <w:rsid w:val="004D2568"/>
    <w:rsid w:val="004D2F8F"/>
    <w:rsid w:val="004D75AA"/>
    <w:rsid w:val="004E0D84"/>
    <w:rsid w:val="004E3ABF"/>
    <w:rsid w:val="004F1E56"/>
    <w:rsid w:val="004F5441"/>
    <w:rsid w:val="00506E54"/>
    <w:rsid w:val="00510582"/>
    <w:rsid w:val="005124F7"/>
    <w:rsid w:val="005142CE"/>
    <w:rsid w:val="00530C5E"/>
    <w:rsid w:val="0053487E"/>
    <w:rsid w:val="00547000"/>
    <w:rsid w:val="00572F0F"/>
    <w:rsid w:val="005802C9"/>
    <w:rsid w:val="00583F72"/>
    <w:rsid w:val="00586A2A"/>
    <w:rsid w:val="00593D86"/>
    <w:rsid w:val="005A3F82"/>
    <w:rsid w:val="005A7965"/>
    <w:rsid w:val="005B0DA0"/>
    <w:rsid w:val="005B3FDE"/>
    <w:rsid w:val="005C389C"/>
    <w:rsid w:val="005D479F"/>
    <w:rsid w:val="005E0ECE"/>
    <w:rsid w:val="005E5863"/>
    <w:rsid w:val="005E7CB5"/>
    <w:rsid w:val="005F5725"/>
    <w:rsid w:val="006125A4"/>
    <w:rsid w:val="006160D3"/>
    <w:rsid w:val="00616B71"/>
    <w:rsid w:val="006358A6"/>
    <w:rsid w:val="00641110"/>
    <w:rsid w:val="00642EBB"/>
    <w:rsid w:val="00645156"/>
    <w:rsid w:val="00660C6C"/>
    <w:rsid w:val="0066172F"/>
    <w:rsid w:val="0067149A"/>
    <w:rsid w:val="006740D0"/>
    <w:rsid w:val="00695B2E"/>
    <w:rsid w:val="00696550"/>
    <w:rsid w:val="006C1DC5"/>
    <w:rsid w:val="006C26A6"/>
    <w:rsid w:val="006C63F4"/>
    <w:rsid w:val="006C769D"/>
    <w:rsid w:val="006D2C91"/>
    <w:rsid w:val="006E0128"/>
    <w:rsid w:val="006E2F82"/>
    <w:rsid w:val="006E4501"/>
    <w:rsid w:val="006F0271"/>
    <w:rsid w:val="006F5188"/>
    <w:rsid w:val="00700B84"/>
    <w:rsid w:val="00707D3A"/>
    <w:rsid w:val="00714328"/>
    <w:rsid w:val="00741464"/>
    <w:rsid w:val="00741EDF"/>
    <w:rsid w:val="00743283"/>
    <w:rsid w:val="007524AC"/>
    <w:rsid w:val="00762AA6"/>
    <w:rsid w:val="007651E4"/>
    <w:rsid w:val="007657EE"/>
    <w:rsid w:val="007761C9"/>
    <w:rsid w:val="00776B35"/>
    <w:rsid w:val="007875D5"/>
    <w:rsid w:val="00791409"/>
    <w:rsid w:val="00793CC1"/>
    <w:rsid w:val="00794C55"/>
    <w:rsid w:val="007A0F68"/>
    <w:rsid w:val="007A302B"/>
    <w:rsid w:val="007B4B87"/>
    <w:rsid w:val="007C0286"/>
    <w:rsid w:val="007C1922"/>
    <w:rsid w:val="007D3727"/>
    <w:rsid w:val="007D5161"/>
    <w:rsid w:val="007E1480"/>
    <w:rsid w:val="007E2AD7"/>
    <w:rsid w:val="007E5984"/>
    <w:rsid w:val="007E74C4"/>
    <w:rsid w:val="007F6D72"/>
    <w:rsid w:val="00803ECD"/>
    <w:rsid w:val="00804430"/>
    <w:rsid w:val="00815EA3"/>
    <w:rsid w:val="008432E9"/>
    <w:rsid w:val="008458F2"/>
    <w:rsid w:val="008532D6"/>
    <w:rsid w:val="00862A1C"/>
    <w:rsid w:val="00871865"/>
    <w:rsid w:val="0088798E"/>
    <w:rsid w:val="00893C67"/>
    <w:rsid w:val="008A2E02"/>
    <w:rsid w:val="008A5C93"/>
    <w:rsid w:val="008B6A83"/>
    <w:rsid w:val="008C08EC"/>
    <w:rsid w:val="008C448D"/>
    <w:rsid w:val="008D1EB6"/>
    <w:rsid w:val="008D54FF"/>
    <w:rsid w:val="008E2696"/>
    <w:rsid w:val="008E45D6"/>
    <w:rsid w:val="008F3DA0"/>
    <w:rsid w:val="00900026"/>
    <w:rsid w:val="00903C33"/>
    <w:rsid w:val="00905A4B"/>
    <w:rsid w:val="009134D0"/>
    <w:rsid w:val="009239C8"/>
    <w:rsid w:val="00930636"/>
    <w:rsid w:val="009359A7"/>
    <w:rsid w:val="00943E60"/>
    <w:rsid w:val="00955CD6"/>
    <w:rsid w:val="0097224D"/>
    <w:rsid w:val="009740FE"/>
    <w:rsid w:val="009762BD"/>
    <w:rsid w:val="009771A1"/>
    <w:rsid w:val="00983F98"/>
    <w:rsid w:val="00990108"/>
    <w:rsid w:val="00991A61"/>
    <w:rsid w:val="00995FAB"/>
    <w:rsid w:val="009A669F"/>
    <w:rsid w:val="009B754B"/>
    <w:rsid w:val="009C115C"/>
    <w:rsid w:val="009C4197"/>
    <w:rsid w:val="009D0FD8"/>
    <w:rsid w:val="009D6C9E"/>
    <w:rsid w:val="009D7FCD"/>
    <w:rsid w:val="009E0461"/>
    <w:rsid w:val="009E0BFB"/>
    <w:rsid w:val="009E4034"/>
    <w:rsid w:val="009E4846"/>
    <w:rsid w:val="009E48AD"/>
    <w:rsid w:val="009E6832"/>
    <w:rsid w:val="009F5914"/>
    <w:rsid w:val="009F5EB9"/>
    <w:rsid w:val="00A03BA6"/>
    <w:rsid w:val="00A16DE4"/>
    <w:rsid w:val="00A24E35"/>
    <w:rsid w:val="00A27C58"/>
    <w:rsid w:val="00A43D79"/>
    <w:rsid w:val="00A4422A"/>
    <w:rsid w:val="00A468C6"/>
    <w:rsid w:val="00A64D7C"/>
    <w:rsid w:val="00A67673"/>
    <w:rsid w:val="00A7069D"/>
    <w:rsid w:val="00A7357C"/>
    <w:rsid w:val="00AA07DD"/>
    <w:rsid w:val="00AB128D"/>
    <w:rsid w:val="00AB4700"/>
    <w:rsid w:val="00AB4B8C"/>
    <w:rsid w:val="00AC3E2E"/>
    <w:rsid w:val="00AC65E5"/>
    <w:rsid w:val="00AE0300"/>
    <w:rsid w:val="00AE1EDE"/>
    <w:rsid w:val="00AF537C"/>
    <w:rsid w:val="00AF60E4"/>
    <w:rsid w:val="00AF63C1"/>
    <w:rsid w:val="00B01C8A"/>
    <w:rsid w:val="00B071D7"/>
    <w:rsid w:val="00B108B8"/>
    <w:rsid w:val="00B16495"/>
    <w:rsid w:val="00B2222A"/>
    <w:rsid w:val="00B2232D"/>
    <w:rsid w:val="00B23F5E"/>
    <w:rsid w:val="00B2792A"/>
    <w:rsid w:val="00B27F92"/>
    <w:rsid w:val="00B31E4D"/>
    <w:rsid w:val="00B3311F"/>
    <w:rsid w:val="00B46061"/>
    <w:rsid w:val="00B613EE"/>
    <w:rsid w:val="00B63099"/>
    <w:rsid w:val="00B63E59"/>
    <w:rsid w:val="00B65FA3"/>
    <w:rsid w:val="00B75ACD"/>
    <w:rsid w:val="00B77489"/>
    <w:rsid w:val="00B857DB"/>
    <w:rsid w:val="00BB6229"/>
    <w:rsid w:val="00BD177D"/>
    <w:rsid w:val="00BE31C8"/>
    <w:rsid w:val="00C05AC0"/>
    <w:rsid w:val="00C063C3"/>
    <w:rsid w:val="00C15731"/>
    <w:rsid w:val="00C16624"/>
    <w:rsid w:val="00C20B08"/>
    <w:rsid w:val="00C25BE9"/>
    <w:rsid w:val="00C27581"/>
    <w:rsid w:val="00C32848"/>
    <w:rsid w:val="00C4741F"/>
    <w:rsid w:val="00C5118B"/>
    <w:rsid w:val="00C54623"/>
    <w:rsid w:val="00C55EE1"/>
    <w:rsid w:val="00C56A88"/>
    <w:rsid w:val="00C6329B"/>
    <w:rsid w:val="00C76EDA"/>
    <w:rsid w:val="00C77C50"/>
    <w:rsid w:val="00C83375"/>
    <w:rsid w:val="00C87CC4"/>
    <w:rsid w:val="00C9061F"/>
    <w:rsid w:val="00C9540B"/>
    <w:rsid w:val="00CA291F"/>
    <w:rsid w:val="00CA7FDB"/>
    <w:rsid w:val="00CC39E8"/>
    <w:rsid w:val="00CC3F83"/>
    <w:rsid w:val="00CD1739"/>
    <w:rsid w:val="00CE513B"/>
    <w:rsid w:val="00D06391"/>
    <w:rsid w:val="00D07F50"/>
    <w:rsid w:val="00D126ED"/>
    <w:rsid w:val="00D14890"/>
    <w:rsid w:val="00D216D5"/>
    <w:rsid w:val="00D446E3"/>
    <w:rsid w:val="00D451B1"/>
    <w:rsid w:val="00D47802"/>
    <w:rsid w:val="00D574F0"/>
    <w:rsid w:val="00D617D8"/>
    <w:rsid w:val="00D63BE3"/>
    <w:rsid w:val="00D82881"/>
    <w:rsid w:val="00D82ADB"/>
    <w:rsid w:val="00D835F6"/>
    <w:rsid w:val="00D8516F"/>
    <w:rsid w:val="00DA6BBE"/>
    <w:rsid w:val="00DB24D9"/>
    <w:rsid w:val="00DB3559"/>
    <w:rsid w:val="00DC2395"/>
    <w:rsid w:val="00DC2ACB"/>
    <w:rsid w:val="00DC79E2"/>
    <w:rsid w:val="00DD24D5"/>
    <w:rsid w:val="00DD7DD8"/>
    <w:rsid w:val="00DD7DF1"/>
    <w:rsid w:val="00DE4A0A"/>
    <w:rsid w:val="00DE501E"/>
    <w:rsid w:val="00DE7B64"/>
    <w:rsid w:val="00E146C9"/>
    <w:rsid w:val="00E201C3"/>
    <w:rsid w:val="00E30191"/>
    <w:rsid w:val="00E303B3"/>
    <w:rsid w:val="00E3228F"/>
    <w:rsid w:val="00E57263"/>
    <w:rsid w:val="00E66E48"/>
    <w:rsid w:val="00E7160B"/>
    <w:rsid w:val="00E800A8"/>
    <w:rsid w:val="00E8018F"/>
    <w:rsid w:val="00E968D2"/>
    <w:rsid w:val="00EA30A7"/>
    <w:rsid w:val="00EB310E"/>
    <w:rsid w:val="00EB44FB"/>
    <w:rsid w:val="00EB6405"/>
    <w:rsid w:val="00EC3E5B"/>
    <w:rsid w:val="00EE3174"/>
    <w:rsid w:val="00F157C0"/>
    <w:rsid w:val="00F24198"/>
    <w:rsid w:val="00F24D63"/>
    <w:rsid w:val="00F25F05"/>
    <w:rsid w:val="00F3443E"/>
    <w:rsid w:val="00F41034"/>
    <w:rsid w:val="00F520EC"/>
    <w:rsid w:val="00F575D9"/>
    <w:rsid w:val="00F753A0"/>
    <w:rsid w:val="00F80644"/>
    <w:rsid w:val="00F947A2"/>
    <w:rsid w:val="00F97F31"/>
    <w:rsid w:val="00FA0B9C"/>
    <w:rsid w:val="00FA28C1"/>
    <w:rsid w:val="00FA5C30"/>
    <w:rsid w:val="00FC1564"/>
    <w:rsid w:val="00FE5B9F"/>
    <w:rsid w:val="00FE7B78"/>
    <w:rsid w:val="00FF187A"/>
    <w:rsid w:val="00FF6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C3BF"/>
  <w15:chartTrackingRefBased/>
  <w15:docId w15:val="{07EAB84B-B175-4DFC-90C9-6330F410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A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4F54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771A1"/>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tab">
    <w:name w:val="09tab"/>
    <w:basedOn w:val="Normal"/>
    <w:uiPriority w:val="99"/>
    <w:rsid w:val="009771A1"/>
    <w:pPr>
      <w:jc w:val="both"/>
    </w:pPr>
    <w:rPr>
      <w:rFonts w:eastAsia="Calibri"/>
    </w:rPr>
  </w:style>
  <w:style w:type="paragraph" w:customStyle="1" w:styleId="TitreDP1">
    <w:name w:val="Titre DP 1"/>
    <w:basedOn w:val="Normal"/>
    <w:link w:val="TitreDP1Car"/>
    <w:qFormat/>
    <w:rsid w:val="009771A1"/>
    <w:pPr>
      <w:jc w:val="center"/>
    </w:pPr>
    <w:rPr>
      <w:rFonts w:ascii="Arial" w:hAnsi="Arial" w:cs="Arial"/>
      <w:b/>
      <w:noProof/>
      <w:color w:val="0070C0"/>
      <w:sz w:val="44"/>
      <w:szCs w:val="20"/>
    </w:rPr>
  </w:style>
  <w:style w:type="character" w:customStyle="1" w:styleId="TitreDP1Car">
    <w:name w:val="Titre DP 1 Car"/>
    <w:link w:val="TitreDP1"/>
    <w:rsid w:val="009771A1"/>
    <w:rPr>
      <w:rFonts w:ascii="Arial" w:eastAsia="Times New Roman" w:hAnsi="Arial" w:cs="Arial"/>
      <w:b/>
      <w:noProof/>
      <w:color w:val="0070C0"/>
      <w:sz w:val="44"/>
      <w:szCs w:val="20"/>
      <w:lang w:eastAsia="fr-FR"/>
    </w:rPr>
  </w:style>
  <w:style w:type="character" w:styleId="Marquedecommentaire">
    <w:name w:val="annotation reference"/>
    <w:basedOn w:val="Policepardfaut"/>
    <w:uiPriority w:val="99"/>
    <w:semiHidden/>
    <w:unhideWhenUsed/>
    <w:rsid w:val="009771A1"/>
    <w:rPr>
      <w:sz w:val="16"/>
      <w:szCs w:val="16"/>
    </w:rPr>
  </w:style>
  <w:style w:type="paragraph" w:styleId="Commentaire">
    <w:name w:val="annotation text"/>
    <w:basedOn w:val="Normal"/>
    <w:link w:val="CommentaireCar"/>
    <w:uiPriority w:val="99"/>
    <w:unhideWhenUsed/>
    <w:rsid w:val="009771A1"/>
    <w:rPr>
      <w:sz w:val="20"/>
      <w:szCs w:val="20"/>
    </w:rPr>
  </w:style>
  <w:style w:type="character" w:customStyle="1" w:styleId="CommentaireCar">
    <w:name w:val="Commentaire Car"/>
    <w:basedOn w:val="Policepardfaut"/>
    <w:link w:val="Commentaire"/>
    <w:uiPriority w:val="99"/>
    <w:rsid w:val="009771A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77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1A1"/>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9771A1"/>
    <w:rPr>
      <w:rFonts w:asciiTheme="majorHAnsi" w:eastAsiaTheme="majorEastAsia" w:hAnsiTheme="majorHAnsi" w:cstheme="majorBidi"/>
      <w:b/>
      <w:bCs/>
      <w:color w:val="5B9BD5" w:themeColor="accent1"/>
      <w:sz w:val="24"/>
      <w:szCs w:val="24"/>
      <w:lang w:eastAsia="fr-FR"/>
    </w:rPr>
  </w:style>
  <w:style w:type="paragraph" w:styleId="Paragraphedeliste">
    <w:name w:val="List Paragraph"/>
    <w:basedOn w:val="Normal"/>
    <w:link w:val="ParagraphedelisteCar"/>
    <w:uiPriority w:val="34"/>
    <w:qFormat/>
    <w:rsid w:val="009771A1"/>
    <w:pPr>
      <w:ind w:left="720"/>
      <w:contextualSpacing/>
    </w:pPr>
  </w:style>
  <w:style w:type="character" w:styleId="Lienhypertexte">
    <w:name w:val="Hyperlink"/>
    <w:basedOn w:val="Policepardfaut"/>
    <w:uiPriority w:val="99"/>
    <w:unhideWhenUsed/>
    <w:rsid w:val="009771A1"/>
    <w:rPr>
      <w:color w:val="0563C1" w:themeColor="hyperlink"/>
      <w:u w:val="single"/>
    </w:rPr>
  </w:style>
  <w:style w:type="paragraph" w:customStyle="1" w:styleId="Styledeparagraphe1">
    <w:name w:val="Style de paragraphe 1"/>
    <w:basedOn w:val="Normal"/>
    <w:uiPriority w:val="99"/>
    <w:rsid w:val="009771A1"/>
    <w:pPr>
      <w:widowControl w:val="0"/>
      <w:autoSpaceDE w:val="0"/>
      <w:autoSpaceDN w:val="0"/>
      <w:adjustRightInd w:val="0"/>
      <w:spacing w:line="220" w:lineRule="atLeast"/>
      <w:textAlignment w:val="center"/>
    </w:pPr>
    <w:rPr>
      <w:rFonts w:ascii="Helvetica" w:hAnsi="Helvetica" w:cs="Helvetica"/>
      <w:color w:val="000000"/>
      <w:sz w:val="18"/>
      <w:szCs w:val="18"/>
    </w:rPr>
  </w:style>
  <w:style w:type="character" w:customStyle="1" w:styleId="Titre2Car">
    <w:name w:val="Titre 2 Car"/>
    <w:basedOn w:val="Policepardfaut"/>
    <w:link w:val="Titre2"/>
    <w:uiPriority w:val="9"/>
    <w:semiHidden/>
    <w:rsid w:val="004F5441"/>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uiPriority w:val="99"/>
    <w:unhideWhenUsed/>
    <w:rsid w:val="001F77B9"/>
    <w:pPr>
      <w:tabs>
        <w:tab w:val="center" w:pos="4536"/>
        <w:tab w:val="right" w:pos="9072"/>
      </w:tabs>
    </w:pPr>
  </w:style>
  <w:style w:type="character" w:customStyle="1" w:styleId="En-tteCar">
    <w:name w:val="En-tête Car"/>
    <w:basedOn w:val="Policepardfaut"/>
    <w:link w:val="En-tte"/>
    <w:uiPriority w:val="99"/>
    <w:rsid w:val="001F77B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F77B9"/>
    <w:pPr>
      <w:tabs>
        <w:tab w:val="center" w:pos="4536"/>
        <w:tab w:val="right" w:pos="9072"/>
      </w:tabs>
    </w:pPr>
  </w:style>
  <w:style w:type="character" w:customStyle="1" w:styleId="PieddepageCar">
    <w:name w:val="Pied de page Car"/>
    <w:basedOn w:val="Policepardfaut"/>
    <w:link w:val="Pieddepage"/>
    <w:uiPriority w:val="99"/>
    <w:rsid w:val="001F77B9"/>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C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4D75AA"/>
    <w:rPr>
      <w:rFonts w:cs="DINOT-CondBold"/>
      <w:b/>
      <w:bCs/>
      <w:color w:val="07175C"/>
      <w:sz w:val="22"/>
      <w:szCs w:val="22"/>
    </w:rPr>
  </w:style>
  <w:style w:type="paragraph" w:customStyle="1" w:styleId="Default">
    <w:name w:val="Default"/>
    <w:rsid w:val="003A7DB3"/>
    <w:pPr>
      <w:autoSpaceDE w:val="0"/>
      <w:autoSpaceDN w:val="0"/>
      <w:adjustRightInd w:val="0"/>
      <w:spacing w:after="0" w:line="240" w:lineRule="auto"/>
    </w:pPr>
    <w:rPr>
      <w:rFonts w:ascii="Dosis" w:hAnsi="Dosis" w:cs="Dosis"/>
      <w:color w:val="000000"/>
      <w:sz w:val="24"/>
      <w:szCs w:val="24"/>
    </w:rPr>
  </w:style>
  <w:style w:type="character" w:customStyle="1" w:styleId="A2">
    <w:name w:val="A2"/>
    <w:uiPriority w:val="99"/>
    <w:rsid w:val="003A7DB3"/>
    <w:rPr>
      <w:rFonts w:cs="Dosis"/>
      <w:b/>
      <w:bCs/>
      <w:color w:val="000000"/>
      <w:sz w:val="46"/>
      <w:szCs w:val="46"/>
    </w:rPr>
  </w:style>
  <w:style w:type="character" w:customStyle="1" w:styleId="ParagraphedelisteCar">
    <w:name w:val="Paragraphe de liste Car"/>
    <w:basedOn w:val="Policepardfaut"/>
    <w:link w:val="Paragraphedeliste"/>
    <w:uiPriority w:val="34"/>
    <w:rsid w:val="003644F6"/>
    <w:rPr>
      <w:rFonts w:ascii="Times New Roman" w:eastAsia="Times New Roman" w:hAnsi="Times New Roman" w:cs="Times New Roman"/>
      <w:sz w:val="24"/>
      <w:szCs w:val="24"/>
      <w:lang w:eastAsia="fr-FR"/>
    </w:rPr>
  </w:style>
  <w:style w:type="paragraph" w:customStyle="1" w:styleId="paragraph">
    <w:name w:val="paragraph"/>
    <w:basedOn w:val="Normal"/>
    <w:rsid w:val="003644F6"/>
    <w:pPr>
      <w:spacing w:before="100" w:beforeAutospacing="1" w:after="100" w:afterAutospacing="1"/>
    </w:pPr>
  </w:style>
  <w:style w:type="character" w:customStyle="1" w:styleId="normaltextrun">
    <w:name w:val="normaltextrun"/>
    <w:basedOn w:val="Policepardfaut"/>
    <w:rsid w:val="003644F6"/>
  </w:style>
  <w:style w:type="character" w:customStyle="1" w:styleId="eop">
    <w:name w:val="eop"/>
    <w:basedOn w:val="Policepardfaut"/>
    <w:rsid w:val="003644F6"/>
  </w:style>
  <w:style w:type="paragraph" w:styleId="Objetducommentaire">
    <w:name w:val="annotation subject"/>
    <w:basedOn w:val="Commentaire"/>
    <w:next w:val="Commentaire"/>
    <w:link w:val="ObjetducommentaireCar"/>
    <w:uiPriority w:val="99"/>
    <w:semiHidden/>
    <w:unhideWhenUsed/>
    <w:rsid w:val="00645156"/>
    <w:rPr>
      <w:b/>
      <w:bCs/>
    </w:rPr>
  </w:style>
  <w:style w:type="character" w:customStyle="1" w:styleId="ObjetducommentaireCar">
    <w:name w:val="Objet du commentaire Car"/>
    <w:basedOn w:val="CommentaireCar"/>
    <w:link w:val="Objetducommentaire"/>
    <w:uiPriority w:val="99"/>
    <w:semiHidden/>
    <w:rsid w:val="00645156"/>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8640">
      <w:bodyDiv w:val="1"/>
      <w:marLeft w:val="0"/>
      <w:marRight w:val="0"/>
      <w:marTop w:val="0"/>
      <w:marBottom w:val="0"/>
      <w:divBdr>
        <w:top w:val="none" w:sz="0" w:space="0" w:color="auto"/>
        <w:left w:val="none" w:sz="0" w:space="0" w:color="auto"/>
        <w:bottom w:val="none" w:sz="0" w:space="0" w:color="auto"/>
        <w:right w:val="none" w:sz="0" w:space="0" w:color="auto"/>
      </w:divBdr>
    </w:div>
    <w:div w:id="411898906">
      <w:bodyDiv w:val="1"/>
      <w:marLeft w:val="0"/>
      <w:marRight w:val="0"/>
      <w:marTop w:val="0"/>
      <w:marBottom w:val="0"/>
      <w:divBdr>
        <w:top w:val="none" w:sz="0" w:space="0" w:color="auto"/>
        <w:left w:val="none" w:sz="0" w:space="0" w:color="auto"/>
        <w:bottom w:val="none" w:sz="0" w:space="0" w:color="auto"/>
        <w:right w:val="none" w:sz="0" w:space="0" w:color="auto"/>
      </w:divBdr>
    </w:div>
    <w:div w:id="998072412">
      <w:bodyDiv w:val="1"/>
      <w:marLeft w:val="0"/>
      <w:marRight w:val="0"/>
      <w:marTop w:val="0"/>
      <w:marBottom w:val="0"/>
      <w:divBdr>
        <w:top w:val="none" w:sz="0" w:space="0" w:color="auto"/>
        <w:left w:val="none" w:sz="0" w:space="0" w:color="auto"/>
        <w:bottom w:val="none" w:sz="0" w:space="0" w:color="auto"/>
        <w:right w:val="none" w:sz="0" w:space="0" w:color="auto"/>
      </w:divBdr>
    </w:div>
    <w:div w:id="16457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re-numerique.fr/modification-du-plui-gpse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egistre-numerique.fr/modification-du-plui-gpseo" TargetMode="External"/><Relationship Id="rId2" Type="http://schemas.openxmlformats.org/officeDocument/2006/relationships/customXml" Target="../customXml/item2.xml"/><Relationship Id="rId16" Type="http://schemas.openxmlformats.org/officeDocument/2006/relationships/hyperlink" Target="https://www.registre-numerique.fr/modification-du-plui-gps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odification-du-plui-gpseo@mail.registre-numeriqu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re-numerique.fr/modification-du-plui-gpse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A6128A299B84F9CD5D2C497E04C18" ma:contentTypeVersion="17" ma:contentTypeDescription="Crée un document." ma:contentTypeScope="" ma:versionID="c5ca1ed28f3beaae9aa941c4e0dac4e4">
  <xsd:schema xmlns:xsd="http://www.w3.org/2001/XMLSchema" xmlns:xs="http://www.w3.org/2001/XMLSchema" xmlns:p="http://schemas.microsoft.com/office/2006/metadata/properties" xmlns:ns1="http://schemas.microsoft.com/sharepoint/v3" xmlns:ns3="037e510d-0e73-4e65-9c4a-fbcc1f5c656e" xmlns:ns4="def3fa12-f0bd-47f6-b14f-de308bb4f903" targetNamespace="http://schemas.microsoft.com/office/2006/metadata/properties" ma:root="true" ma:fieldsID="42ee07ae91681afd46afe183a545ca2f" ns1:_="" ns3:_="" ns4:_="">
    <xsd:import namespace="http://schemas.microsoft.com/sharepoint/v3"/>
    <xsd:import namespace="037e510d-0e73-4e65-9c4a-fbcc1f5c656e"/>
    <xsd:import namespace="def3fa12-f0bd-47f6-b14f-de308bb4f9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e510d-0e73-4e65-9c4a-fbcc1f5c656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3fa12-f0bd-47f6-b14f-de308bb4f9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ef3fa12-f0bd-47f6-b14f-de308bb4f9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456C0-D7DA-4BA1-A007-4B482D48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e510d-0e73-4e65-9c4a-fbcc1f5c656e"/>
    <ds:schemaRef ds:uri="def3fa12-f0bd-47f6-b14f-de308bb4f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022E6-C3F9-4570-9413-78A681406535}">
  <ds:schemaRefs>
    <ds:schemaRef ds:uri="http://schemas.openxmlformats.org/officeDocument/2006/bibliography"/>
  </ds:schemaRefs>
</ds:datastoreItem>
</file>

<file path=customXml/itemProps3.xml><?xml version="1.0" encoding="utf-8"?>
<ds:datastoreItem xmlns:ds="http://schemas.openxmlformats.org/officeDocument/2006/customXml" ds:itemID="{4FA7BF91-89ED-42E7-BC4E-728E26B6EC1F}">
  <ds:schemaRefs>
    <ds:schemaRef ds:uri="http://schemas.microsoft.com/office/2006/metadata/properties"/>
    <ds:schemaRef ds:uri="http://schemas.microsoft.com/office/infopath/2007/PartnerControls"/>
    <ds:schemaRef ds:uri="http://schemas.microsoft.com/sharepoint/v3"/>
    <ds:schemaRef ds:uri="def3fa12-f0bd-47f6-b14f-de308bb4f903"/>
  </ds:schemaRefs>
</ds:datastoreItem>
</file>

<file path=customXml/itemProps4.xml><?xml version="1.0" encoding="utf-8"?>
<ds:datastoreItem xmlns:ds="http://schemas.openxmlformats.org/officeDocument/2006/customXml" ds:itemID="{EA737988-FDDA-47E4-9503-5F2FF60B0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PERCHEC</dc:creator>
  <cp:keywords/>
  <dc:description/>
  <cp:lastModifiedBy>Christine HOOCK</cp:lastModifiedBy>
  <cp:revision>2</cp:revision>
  <cp:lastPrinted>2017-02-27T09:49:00Z</cp:lastPrinted>
  <dcterms:created xsi:type="dcterms:W3CDTF">2023-04-21T06:12:00Z</dcterms:created>
  <dcterms:modified xsi:type="dcterms:W3CDTF">2023-04-21T06:12:00Z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0x01010057FA6128A299B84F9CD5D2C497E04C18</vt:lpwstr>
  </property>
</Properties>
</file>